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879C" w14:textId="77777777" w:rsidR="0059373D" w:rsidRPr="00707D2D" w:rsidRDefault="008C0629" w:rsidP="00A03010">
      <w:pPr>
        <w:jc w:val="center"/>
        <w:rPr>
          <w:b/>
          <w:sz w:val="22"/>
          <w:szCs w:val="22"/>
          <w:lang w:val="lt-LT"/>
        </w:rPr>
      </w:pPr>
      <w:r w:rsidRPr="00707D2D">
        <w:rPr>
          <w:b/>
          <w:sz w:val="22"/>
          <w:szCs w:val="22"/>
          <w:lang w:val="lt-LT"/>
        </w:rPr>
        <w:t>AKCIJŲ PASIRAŠYMO SUTARTIS</w:t>
      </w:r>
    </w:p>
    <w:p w14:paraId="1AD75420" w14:textId="77777777" w:rsidR="00A03010" w:rsidRPr="00707D2D" w:rsidRDefault="00A03010" w:rsidP="00A03010">
      <w:pPr>
        <w:jc w:val="center"/>
        <w:rPr>
          <w:b/>
          <w:sz w:val="22"/>
          <w:szCs w:val="22"/>
          <w:lang w:val="lt-LT"/>
        </w:rPr>
      </w:pPr>
    </w:p>
    <w:p w14:paraId="51C30B31" w14:textId="62366536" w:rsidR="00A03010" w:rsidRPr="00707D2D" w:rsidRDefault="005A608E" w:rsidP="00A03010">
      <w:pPr>
        <w:jc w:val="center"/>
        <w:rPr>
          <w:sz w:val="22"/>
          <w:szCs w:val="22"/>
          <w:lang w:val="lt-LT"/>
        </w:rPr>
      </w:pPr>
      <w:r w:rsidRPr="00707D2D">
        <w:rPr>
          <w:sz w:val="22"/>
          <w:szCs w:val="22"/>
          <w:lang w:val="lt-LT"/>
        </w:rPr>
        <w:t>2022-</w:t>
      </w:r>
      <w:r w:rsidR="00C839E9" w:rsidRPr="00707D2D">
        <w:rPr>
          <w:sz w:val="22"/>
          <w:szCs w:val="22"/>
          <w:lang w:val="lt-LT"/>
        </w:rPr>
        <w:t>12-27</w:t>
      </w:r>
      <w:r w:rsidRPr="00707D2D">
        <w:rPr>
          <w:sz w:val="22"/>
          <w:szCs w:val="22"/>
          <w:lang w:val="lt-LT"/>
        </w:rPr>
        <w:t>, Prienai</w:t>
      </w:r>
    </w:p>
    <w:p w14:paraId="42914026" w14:textId="77777777" w:rsidR="00A03010" w:rsidRPr="00707D2D" w:rsidRDefault="00A03010" w:rsidP="00A03010">
      <w:pPr>
        <w:jc w:val="center"/>
        <w:rPr>
          <w:color w:val="000000"/>
          <w:sz w:val="22"/>
          <w:szCs w:val="22"/>
          <w:lang w:val="lt-LT"/>
        </w:rPr>
      </w:pPr>
    </w:p>
    <w:p w14:paraId="5956DA7A" w14:textId="300720B3" w:rsidR="00BB1282" w:rsidRPr="00707D2D" w:rsidRDefault="00501F8B" w:rsidP="00501F8B">
      <w:pPr>
        <w:jc w:val="both"/>
        <w:rPr>
          <w:sz w:val="22"/>
          <w:szCs w:val="22"/>
          <w:lang w:val="lt-LT"/>
        </w:rPr>
      </w:pPr>
      <w:r w:rsidRPr="00707D2D">
        <w:rPr>
          <w:b/>
          <w:color w:val="000000"/>
          <w:sz w:val="22"/>
          <w:szCs w:val="22"/>
          <w:lang w:val="lt-LT"/>
        </w:rPr>
        <w:t>AB "Prienų šilumos tinklai",</w:t>
      </w:r>
      <w:r w:rsidRPr="00707D2D">
        <w:rPr>
          <w:bCs/>
          <w:color w:val="000000"/>
          <w:sz w:val="22"/>
          <w:szCs w:val="22"/>
          <w:lang w:val="lt-LT"/>
        </w:rPr>
        <w:t xml:space="preserve"> juridinio asmens kodas: 170759250, adresas: Statybininkų g. 6, Prienai </w:t>
      </w:r>
      <w:r w:rsidR="008C0629" w:rsidRPr="00707D2D">
        <w:rPr>
          <w:bCs/>
          <w:sz w:val="22"/>
          <w:szCs w:val="22"/>
          <w:lang w:val="lt-LT"/>
        </w:rPr>
        <w:t>(</w:t>
      </w:r>
      <w:r w:rsidR="008C0629" w:rsidRPr="00707D2D">
        <w:rPr>
          <w:sz w:val="22"/>
          <w:szCs w:val="22"/>
          <w:lang w:val="lt-LT"/>
        </w:rPr>
        <w:t xml:space="preserve">toliau – </w:t>
      </w:r>
      <w:r w:rsidR="00F17D87" w:rsidRPr="00707D2D">
        <w:rPr>
          <w:b/>
          <w:sz w:val="22"/>
          <w:szCs w:val="22"/>
          <w:lang w:val="lt-LT"/>
        </w:rPr>
        <w:t>Bendrov</w:t>
      </w:r>
      <w:r w:rsidR="008C0629" w:rsidRPr="00707D2D">
        <w:rPr>
          <w:b/>
          <w:sz w:val="22"/>
          <w:szCs w:val="22"/>
          <w:lang w:val="lt-LT"/>
        </w:rPr>
        <w:t>ė</w:t>
      </w:r>
      <w:r w:rsidR="008C0629" w:rsidRPr="00707D2D">
        <w:rPr>
          <w:sz w:val="22"/>
          <w:szCs w:val="22"/>
          <w:lang w:val="lt-LT"/>
        </w:rPr>
        <w:t>)</w:t>
      </w:r>
      <w:r w:rsidR="00F17D87" w:rsidRPr="00707D2D">
        <w:rPr>
          <w:sz w:val="22"/>
          <w:szCs w:val="22"/>
          <w:lang w:val="lt-LT"/>
        </w:rPr>
        <w:t>, atstovaujama</w:t>
      </w:r>
      <w:r w:rsidR="005D45E7" w:rsidRPr="00707D2D">
        <w:rPr>
          <w:sz w:val="22"/>
          <w:szCs w:val="22"/>
          <w:lang w:val="lt-LT"/>
        </w:rPr>
        <w:t xml:space="preserve"> </w:t>
      </w:r>
      <w:r w:rsidR="00C94D1A" w:rsidRPr="00707D2D">
        <w:rPr>
          <w:sz w:val="22"/>
          <w:szCs w:val="22"/>
          <w:lang w:val="lt-LT"/>
        </w:rPr>
        <w:t xml:space="preserve">direktoriaus </w:t>
      </w:r>
      <w:r w:rsidRPr="00707D2D">
        <w:rPr>
          <w:sz w:val="22"/>
          <w:szCs w:val="22"/>
          <w:lang w:val="lt-LT"/>
        </w:rPr>
        <w:t xml:space="preserve">Pauliaus </w:t>
      </w:r>
      <w:proofErr w:type="spellStart"/>
      <w:r w:rsidRPr="00707D2D">
        <w:rPr>
          <w:sz w:val="22"/>
          <w:szCs w:val="22"/>
          <w:lang w:val="lt-LT"/>
        </w:rPr>
        <w:t>Minajevo</w:t>
      </w:r>
      <w:proofErr w:type="spellEnd"/>
      <w:r w:rsidR="00382EA0" w:rsidRPr="00707D2D">
        <w:rPr>
          <w:sz w:val="22"/>
          <w:szCs w:val="22"/>
          <w:lang w:val="lt-LT"/>
        </w:rPr>
        <w:t>, veikiančio</w:t>
      </w:r>
      <w:r w:rsidR="005D45E7" w:rsidRPr="00707D2D">
        <w:rPr>
          <w:sz w:val="22"/>
          <w:szCs w:val="22"/>
          <w:lang w:val="lt-LT"/>
        </w:rPr>
        <w:t xml:space="preserve"> pagal bendrovės </w:t>
      </w:r>
      <w:r w:rsidR="00157EB7" w:rsidRPr="00707D2D">
        <w:rPr>
          <w:sz w:val="22"/>
          <w:szCs w:val="22"/>
          <w:lang w:val="lt-LT"/>
        </w:rPr>
        <w:t>įstatus</w:t>
      </w:r>
      <w:r w:rsidR="00350329" w:rsidRPr="00707D2D">
        <w:rPr>
          <w:sz w:val="22"/>
          <w:szCs w:val="22"/>
          <w:lang w:val="lt-LT"/>
        </w:rPr>
        <w:t xml:space="preserve"> ir </w:t>
      </w:r>
      <w:r w:rsidR="00C839E9" w:rsidRPr="00707D2D">
        <w:rPr>
          <w:sz w:val="22"/>
          <w:szCs w:val="22"/>
          <w:lang w:val="lt-LT"/>
        </w:rPr>
        <w:t>2022-12-09</w:t>
      </w:r>
      <w:r w:rsidR="00BB1282" w:rsidRPr="00707D2D">
        <w:rPr>
          <w:sz w:val="22"/>
          <w:szCs w:val="22"/>
          <w:lang w:val="lt-LT"/>
        </w:rPr>
        <w:t xml:space="preserve"> dienos </w:t>
      </w:r>
      <w:r w:rsidR="00382EA0" w:rsidRPr="00707D2D">
        <w:rPr>
          <w:sz w:val="22"/>
          <w:szCs w:val="22"/>
          <w:lang w:val="lt-LT"/>
        </w:rPr>
        <w:t xml:space="preserve">visuotinio akcininkų susirinkimo </w:t>
      </w:r>
      <w:r w:rsidR="00A73631" w:rsidRPr="00707D2D">
        <w:rPr>
          <w:sz w:val="22"/>
          <w:szCs w:val="22"/>
          <w:lang w:val="lt-LT"/>
        </w:rPr>
        <w:t>protokol</w:t>
      </w:r>
      <w:r w:rsidR="00097919" w:rsidRPr="00707D2D">
        <w:rPr>
          <w:sz w:val="22"/>
          <w:szCs w:val="22"/>
          <w:lang w:val="lt-LT"/>
        </w:rPr>
        <w:t>ą</w:t>
      </w:r>
      <w:r w:rsidR="00C839E9" w:rsidRPr="00707D2D">
        <w:rPr>
          <w:sz w:val="22"/>
          <w:szCs w:val="22"/>
          <w:lang w:val="lt-LT"/>
        </w:rPr>
        <w:t xml:space="preserve"> </w:t>
      </w:r>
      <w:r w:rsidR="00A73631" w:rsidRPr="00707D2D">
        <w:rPr>
          <w:sz w:val="22"/>
          <w:szCs w:val="22"/>
          <w:lang w:val="lt-LT"/>
        </w:rPr>
        <w:t>Nr. ___</w:t>
      </w:r>
      <w:r w:rsidR="007C2874" w:rsidRPr="00707D2D">
        <w:rPr>
          <w:sz w:val="22"/>
          <w:szCs w:val="22"/>
          <w:lang w:val="lt-LT"/>
        </w:rPr>
        <w:t>,</w:t>
      </w:r>
    </w:p>
    <w:p w14:paraId="74087101" w14:textId="77777777" w:rsidR="00BB1282" w:rsidRPr="00707D2D" w:rsidRDefault="00BB1282" w:rsidP="00350329">
      <w:pPr>
        <w:jc w:val="both"/>
        <w:rPr>
          <w:sz w:val="22"/>
          <w:szCs w:val="22"/>
          <w:lang w:val="lt-LT"/>
        </w:rPr>
      </w:pPr>
    </w:p>
    <w:p w14:paraId="02E428C8" w14:textId="77777777" w:rsidR="00350329" w:rsidRPr="00707D2D" w:rsidRDefault="00BB1282" w:rsidP="00350329">
      <w:pPr>
        <w:jc w:val="both"/>
        <w:rPr>
          <w:sz w:val="22"/>
          <w:szCs w:val="22"/>
          <w:lang w:val="lt-LT"/>
        </w:rPr>
      </w:pPr>
      <w:r w:rsidRPr="00707D2D">
        <w:rPr>
          <w:sz w:val="22"/>
          <w:szCs w:val="22"/>
          <w:lang w:val="lt-LT"/>
        </w:rPr>
        <w:t>ir</w:t>
      </w:r>
      <w:r w:rsidR="008C0629" w:rsidRPr="00707D2D">
        <w:rPr>
          <w:sz w:val="22"/>
          <w:szCs w:val="22"/>
          <w:lang w:val="lt-LT"/>
        </w:rPr>
        <w:t xml:space="preserve"> </w:t>
      </w:r>
    </w:p>
    <w:p w14:paraId="05FD260D" w14:textId="77777777" w:rsidR="008C0629" w:rsidRPr="00707D2D" w:rsidRDefault="008C0629" w:rsidP="00A03010">
      <w:pPr>
        <w:jc w:val="both"/>
        <w:rPr>
          <w:sz w:val="22"/>
          <w:szCs w:val="22"/>
          <w:lang w:val="lt-LT"/>
        </w:rPr>
      </w:pPr>
    </w:p>
    <w:p w14:paraId="5BA96656" w14:textId="3CE26D93" w:rsidR="008C0629" w:rsidRPr="00707D2D" w:rsidRDefault="00C714F2" w:rsidP="00A03010">
      <w:pPr>
        <w:jc w:val="both"/>
        <w:rPr>
          <w:sz w:val="22"/>
          <w:szCs w:val="22"/>
          <w:lang w:val="lt-LT"/>
        </w:rPr>
      </w:pPr>
      <w:r w:rsidRPr="00707D2D">
        <w:rPr>
          <w:b/>
          <w:sz w:val="22"/>
          <w:szCs w:val="22"/>
          <w:lang w:val="lt-LT"/>
        </w:rPr>
        <w:t>Prienų rajono savivaldybė</w:t>
      </w:r>
      <w:r w:rsidRPr="00707D2D">
        <w:rPr>
          <w:bCs/>
          <w:sz w:val="22"/>
          <w:szCs w:val="22"/>
          <w:lang w:val="lt-LT"/>
        </w:rPr>
        <w:t xml:space="preserve">, kodas 111107225, buveinės adresas: Laisvės a. 12, Prienai </w:t>
      </w:r>
      <w:r w:rsidRPr="00707D2D">
        <w:rPr>
          <w:sz w:val="22"/>
          <w:szCs w:val="22"/>
          <w:lang w:val="lt-LT"/>
        </w:rPr>
        <w:t xml:space="preserve">(toliau – </w:t>
      </w:r>
      <w:r w:rsidRPr="00707D2D">
        <w:rPr>
          <w:b/>
          <w:bCs/>
          <w:sz w:val="22"/>
          <w:szCs w:val="22"/>
          <w:lang w:val="lt-LT"/>
        </w:rPr>
        <w:t>Akcininkas</w:t>
      </w:r>
      <w:r w:rsidRPr="00707D2D">
        <w:rPr>
          <w:bCs/>
          <w:sz w:val="22"/>
          <w:szCs w:val="22"/>
          <w:lang w:val="lt-LT"/>
        </w:rPr>
        <w:t>), savivaldybės, kaip steigėjos ir akcininkės, teises ir pareigas įgyvendinanti institucija –</w:t>
      </w:r>
      <w:r w:rsidRPr="00707D2D">
        <w:rPr>
          <w:b/>
          <w:sz w:val="22"/>
          <w:szCs w:val="22"/>
          <w:lang w:val="lt-LT"/>
        </w:rPr>
        <w:t xml:space="preserve"> </w:t>
      </w:r>
      <w:r w:rsidR="0039338C" w:rsidRPr="00707D2D">
        <w:rPr>
          <w:b/>
          <w:sz w:val="22"/>
          <w:szCs w:val="22"/>
          <w:lang w:val="lt-LT"/>
        </w:rPr>
        <w:t xml:space="preserve">Prienų rajono savivaldybės administracija, </w:t>
      </w:r>
      <w:r w:rsidR="0039338C" w:rsidRPr="00707D2D">
        <w:rPr>
          <w:bCs/>
          <w:sz w:val="22"/>
          <w:szCs w:val="22"/>
          <w:lang w:val="lt-LT"/>
        </w:rPr>
        <w:t xml:space="preserve">kodas: 288742590, </w:t>
      </w:r>
      <w:r w:rsidRPr="00707D2D">
        <w:rPr>
          <w:bCs/>
          <w:sz w:val="22"/>
          <w:szCs w:val="22"/>
          <w:lang w:val="lt-LT"/>
        </w:rPr>
        <w:t xml:space="preserve">teisinė forma: biudžetinė įstaiga, </w:t>
      </w:r>
      <w:r w:rsidR="0039338C" w:rsidRPr="00707D2D">
        <w:rPr>
          <w:bCs/>
          <w:sz w:val="22"/>
          <w:szCs w:val="22"/>
          <w:lang w:val="lt-LT"/>
        </w:rPr>
        <w:t xml:space="preserve">buveinės adresas: Laisvės a. 12, Prienai, atstovaujama administracijos direktorės Jūratės </w:t>
      </w:r>
      <w:proofErr w:type="spellStart"/>
      <w:r w:rsidR="0039338C" w:rsidRPr="00707D2D">
        <w:rPr>
          <w:bCs/>
          <w:sz w:val="22"/>
          <w:szCs w:val="22"/>
          <w:lang w:val="lt-LT"/>
        </w:rPr>
        <w:t>Zailskienės</w:t>
      </w:r>
      <w:proofErr w:type="spellEnd"/>
      <w:r w:rsidRPr="00707D2D">
        <w:rPr>
          <w:bCs/>
          <w:sz w:val="22"/>
          <w:szCs w:val="22"/>
          <w:lang w:val="lt-LT"/>
        </w:rPr>
        <w:t>, asmens kodas 46512060359, adresas korespondencijai: Laisvės a. 12, Prienai</w:t>
      </w:r>
      <w:r w:rsidR="00F17D87" w:rsidRPr="00707D2D">
        <w:rPr>
          <w:sz w:val="22"/>
          <w:szCs w:val="22"/>
          <w:lang w:val="lt-LT"/>
        </w:rPr>
        <w:t>,</w:t>
      </w:r>
      <w:r w:rsidR="00BB1282" w:rsidRPr="00707D2D">
        <w:rPr>
          <w:sz w:val="22"/>
          <w:szCs w:val="22"/>
          <w:lang w:val="lt-LT"/>
        </w:rPr>
        <w:t xml:space="preserve"> </w:t>
      </w:r>
    </w:p>
    <w:p w14:paraId="0CC7E91F" w14:textId="77777777" w:rsidR="0002552C" w:rsidRPr="00707D2D" w:rsidRDefault="0002552C" w:rsidP="00A03010">
      <w:pPr>
        <w:jc w:val="both"/>
        <w:rPr>
          <w:sz w:val="22"/>
          <w:szCs w:val="22"/>
          <w:lang w:val="lt-LT"/>
        </w:rPr>
      </w:pPr>
    </w:p>
    <w:p w14:paraId="6C47066D" w14:textId="77777777" w:rsidR="0002552C" w:rsidRPr="00707D2D" w:rsidRDefault="0002552C" w:rsidP="00A03010">
      <w:pPr>
        <w:jc w:val="both"/>
        <w:rPr>
          <w:sz w:val="22"/>
          <w:szCs w:val="22"/>
          <w:lang w:val="lt-LT"/>
        </w:rPr>
      </w:pPr>
    </w:p>
    <w:p w14:paraId="7BCE7E54" w14:textId="77777777" w:rsidR="00F17D87" w:rsidRPr="00707D2D" w:rsidRDefault="005D45E7" w:rsidP="00A03010">
      <w:pPr>
        <w:jc w:val="both"/>
        <w:rPr>
          <w:sz w:val="22"/>
          <w:szCs w:val="22"/>
          <w:lang w:val="lt-LT"/>
        </w:rPr>
      </w:pPr>
      <w:r w:rsidRPr="00707D2D">
        <w:rPr>
          <w:sz w:val="22"/>
          <w:szCs w:val="22"/>
          <w:lang w:val="lt-LT"/>
        </w:rPr>
        <w:t>toliau</w:t>
      </w:r>
      <w:r w:rsidR="008C0629" w:rsidRPr="00707D2D">
        <w:rPr>
          <w:sz w:val="22"/>
          <w:szCs w:val="22"/>
          <w:lang w:val="lt-LT"/>
        </w:rPr>
        <w:t xml:space="preserve"> Bendrovė ir </w:t>
      </w:r>
      <w:r w:rsidR="00BB1282" w:rsidRPr="00707D2D">
        <w:rPr>
          <w:sz w:val="22"/>
          <w:szCs w:val="22"/>
          <w:lang w:val="lt-LT"/>
        </w:rPr>
        <w:t>Akcininkas</w:t>
      </w:r>
      <w:r w:rsidR="0002552C" w:rsidRPr="00707D2D">
        <w:rPr>
          <w:sz w:val="22"/>
          <w:szCs w:val="22"/>
          <w:lang w:val="lt-LT"/>
        </w:rPr>
        <w:t xml:space="preserve"> </w:t>
      </w:r>
      <w:r w:rsidR="00F17D87" w:rsidRPr="00707D2D">
        <w:rPr>
          <w:sz w:val="22"/>
          <w:szCs w:val="22"/>
          <w:lang w:val="lt-LT"/>
        </w:rPr>
        <w:t>kartu vadinami Šalimis, sudarė</w:t>
      </w:r>
      <w:r w:rsidR="008C0629" w:rsidRPr="00707D2D">
        <w:rPr>
          <w:sz w:val="22"/>
          <w:szCs w:val="22"/>
          <w:lang w:val="lt-LT"/>
        </w:rPr>
        <w:t xml:space="preserve"> šią akcijų pasirašymo sutartį (toliau – </w:t>
      </w:r>
      <w:r w:rsidR="008C0629" w:rsidRPr="00707D2D">
        <w:rPr>
          <w:b/>
          <w:sz w:val="22"/>
          <w:szCs w:val="22"/>
          <w:lang w:val="lt-LT"/>
        </w:rPr>
        <w:t>Sutartis</w:t>
      </w:r>
      <w:r w:rsidR="008C0629" w:rsidRPr="00707D2D">
        <w:rPr>
          <w:sz w:val="22"/>
          <w:szCs w:val="22"/>
          <w:lang w:val="lt-LT"/>
        </w:rPr>
        <w:t>)</w:t>
      </w:r>
      <w:r w:rsidR="00F17D87" w:rsidRPr="00707D2D">
        <w:rPr>
          <w:sz w:val="22"/>
          <w:szCs w:val="22"/>
          <w:lang w:val="lt-LT"/>
        </w:rPr>
        <w:t>:</w:t>
      </w:r>
    </w:p>
    <w:p w14:paraId="3BD14ABC" w14:textId="77777777" w:rsidR="00F17D87" w:rsidRPr="00707D2D" w:rsidRDefault="00F17D87" w:rsidP="00A03010">
      <w:pPr>
        <w:jc w:val="both"/>
        <w:rPr>
          <w:sz w:val="22"/>
          <w:szCs w:val="22"/>
          <w:lang w:val="lt-LT"/>
        </w:rPr>
      </w:pPr>
    </w:p>
    <w:p w14:paraId="672CEFA0" w14:textId="77777777" w:rsidR="00F17D87" w:rsidRPr="00707D2D" w:rsidRDefault="00F17D87" w:rsidP="00A03010">
      <w:pPr>
        <w:jc w:val="both"/>
        <w:rPr>
          <w:b/>
          <w:sz w:val="22"/>
          <w:szCs w:val="22"/>
          <w:lang w:val="lt-LT"/>
        </w:rPr>
      </w:pPr>
      <w:r w:rsidRPr="00707D2D">
        <w:rPr>
          <w:b/>
          <w:sz w:val="22"/>
          <w:szCs w:val="22"/>
          <w:lang w:val="lt-LT"/>
        </w:rPr>
        <w:t>1. Akcijų pasirašymas</w:t>
      </w:r>
    </w:p>
    <w:p w14:paraId="41F1CB74" w14:textId="77777777" w:rsidR="005D45E7" w:rsidRPr="00707D2D" w:rsidRDefault="005D45E7" w:rsidP="00A03010">
      <w:pPr>
        <w:jc w:val="both"/>
        <w:rPr>
          <w:b/>
          <w:sz w:val="22"/>
          <w:szCs w:val="22"/>
          <w:lang w:val="lt-LT"/>
        </w:rPr>
      </w:pPr>
    </w:p>
    <w:p w14:paraId="7417046B" w14:textId="534CCA68" w:rsidR="007C0C21" w:rsidRPr="00707D2D" w:rsidRDefault="00F17D87" w:rsidP="000C074E">
      <w:pPr>
        <w:numPr>
          <w:ilvl w:val="1"/>
          <w:numId w:val="7"/>
        </w:numPr>
        <w:jc w:val="both"/>
        <w:rPr>
          <w:sz w:val="22"/>
          <w:szCs w:val="22"/>
          <w:lang w:val="lt-LT"/>
        </w:rPr>
      </w:pPr>
      <w:r w:rsidRPr="00707D2D">
        <w:rPr>
          <w:sz w:val="22"/>
          <w:szCs w:val="22"/>
          <w:lang w:val="lt-LT"/>
        </w:rPr>
        <w:t>Bendrovės įregistru</w:t>
      </w:r>
      <w:r w:rsidR="00157EB7" w:rsidRPr="00707D2D">
        <w:rPr>
          <w:sz w:val="22"/>
          <w:szCs w:val="22"/>
          <w:lang w:val="lt-LT"/>
        </w:rPr>
        <w:t xml:space="preserve">oto įstatinio kapitalo dydis – </w:t>
      </w:r>
      <w:r w:rsidR="00D441C6" w:rsidRPr="00707D2D">
        <w:rPr>
          <w:bCs/>
          <w:color w:val="000000"/>
          <w:sz w:val="22"/>
          <w:szCs w:val="22"/>
          <w:lang w:val="lt-LT"/>
        </w:rPr>
        <w:t>1092983,9</w:t>
      </w:r>
      <w:r w:rsidR="00A73631" w:rsidRPr="00707D2D">
        <w:rPr>
          <w:bCs/>
          <w:color w:val="000000"/>
          <w:sz w:val="22"/>
          <w:szCs w:val="22"/>
          <w:lang w:val="lt-LT"/>
        </w:rPr>
        <w:t>0</w:t>
      </w:r>
      <w:r w:rsidR="00D441C6" w:rsidRPr="00707D2D">
        <w:rPr>
          <w:bCs/>
          <w:color w:val="000000"/>
          <w:sz w:val="22"/>
          <w:szCs w:val="22"/>
          <w:lang w:val="lt-LT"/>
        </w:rPr>
        <w:t xml:space="preserve"> </w:t>
      </w:r>
      <w:r w:rsidR="00FB00D4" w:rsidRPr="00707D2D">
        <w:rPr>
          <w:bCs/>
          <w:color w:val="000000"/>
          <w:sz w:val="22"/>
          <w:szCs w:val="22"/>
          <w:lang w:val="lt-LT"/>
        </w:rPr>
        <w:t xml:space="preserve">EUR </w:t>
      </w:r>
      <w:r w:rsidR="006C0C1C" w:rsidRPr="00707D2D">
        <w:rPr>
          <w:bCs/>
          <w:color w:val="000000"/>
          <w:sz w:val="22"/>
          <w:szCs w:val="22"/>
          <w:lang w:val="lt-LT"/>
        </w:rPr>
        <w:t>(</w:t>
      </w:r>
      <w:r w:rsidR="00BB1282" w:rsidRPr="00707D2D">
        <w:rPr>
          <w:bCs/>
          <w:color w:val="000000"/>
          <w:sz w:val="22"/>
          <w:szCs w:val="22"/>
          <w:lang w:val="lt-LT"/>
        </w:rPr>
        <w:t xml:space="preserve">vienas </w:t>
      </w:r>
      <w:r w:rsidR="00D441C6" w:rsidRPr="00707D2D">
        <w:rPr>
          <w:bCs/>
          <w:color w:val="000000"/>
          <w:sz w:val="22"/>
          <w:szCs w:val="22"/>
          <w:lang w:val="lt-LT"/>
        </w:rPr>
        <w:t>milijonas devyniasdešimt du tūkstančiai devyni šimtai aštuoniasdešimt trys eurai</w:t>
      </w:r>
      <w:r w:rsidR="00A73631" w:rsidRPr="00707D2D">
        <w:rPr>
          <w:bCs/>
          <w:color w:val="000000"/>
          <w:sz w:val="22"/>
          <w:szCs w:val="22"/>
          <w:lang w:val="lt-LT"/>
        </w:rPr>
        <w:t xml:space="preserve"> </w:t>
      </w:r>
      <w:r w:rsidR="00A73631" w:rsidRPr="00707D2D">
        <w:rPr>
          <w:sz w:val="22"/>
          <w:szCs w:val="22"/>
          <w:lang w:val="lt-LT"/>
        </w:rPr>
        <w:t>ir devyniasdešimt euro centų</w:t>
      </w:r>
      <w:r w:rsidR="00FB00D4" w:rsidRPr="00707D2D">
        <w:rPr>
          <w:bCs/>
          <w:color w:val="000000"/>
          <w:sz w:val="22"/>
          <w:szCs w:val="22"/>
          <w:lang w:val="lt-LT"/>
        </w:rPr>
        <w:t>)</w:t>
      </w:r>
      <w:r w:rsidR="00A950DD" w:rsidRPr="00707D2D">
        <w:rPr>
          <w:bCs/>
          <w:color w:val="000000"/>
          <w:sz w:val="22"/>
          <w:szCs w:val="22"/>
          <w:lang w:val="lt-LT"/>
        </w:rPr>
        <w:t>, kuris padalintas</w:t>
      </w:r>
      <w:r w:rsidR="004E71D0" w:rsidRPr="00707D2D">
        <w:rPr>
          <w:bCs/>
          <w:color w:val="000000"/>
          <w:sz w:val="22"/>
          <w:szCs w:val="22"/>
          <w:lang w:val="lt-LT"/>
        </w:rPr>
        <w:t xml:space="preserve"> į</w:t>
      </w:r>
      <w:r w:rsidR="00A950DD" w:rsidRPr="00707D2D">
        <w:rPr>
          <w:bCs/>
          <w:color w:val="000000"/>
          <w:sz w:val="22"/>
          <w:szCs w:val="22"/>
          <w:lang w:val="lt-LT"/>
        </w:rPr>
        <w:t xml:space="preserve"> </w:t>
      </w:r>
      <w:r w:rsidR="006E7FEC" w:rsidRPr="00707D2D">
        <w:rPr>
          <w:bCs/>
          <w:color w:val="000000"/>
          <w:sz w:val="22"/>
          <w:szCs w:val="22"/>
          <w:lang w:val="lt-LT"/>
        </w:rPr>
        <w:t xml:space="preserve">376891 </w:t>
      </w:r>
      <w:r w:rsidR="006C0C1C" w:rsidRPr="00707D2D">
        <w:rPr>
          <w:bCs/>
          <w:color w:val="000000"/>
          <w:sz w:val="22"/>
          <w:szCs w:val="22"/>
          <w:lang w:val="lt-LT"/>
        </w:rPr>
        <w:t>(</w:t>
      </w:r>
      <w:r w:rsidR="006E7FEC" w:rsidRPr="00707D2D">
        <w:rPr>
          <w:bCs/>
          <w:color w:val="000000"/>
          <w:sz w:val="22"/>
          <w:szCs w:val="22"/>
          <w:lang w:val="lt-LT"/>
        </w:rPr>
        <w:t>tris šimtus septyniasdešimt šešis tūkstančius aštuonis šimtus devyniasdešimt vieną</w:t>
      </w:r>
      <w:r w:rsidR="006C0C1C" w:rsidRPr="00707D2D">
        <w:rPr>
          <w:bCs/>
          <w:color w:val="000000"/>
          <w:sz w:val="22"/>
          <w:szCs w:val="22"/>
          <w:lang w:val="lt-LT"/>
        </w:rPr>
        <w:t xml:space="preserve">) </w:t>
      </w:r>
      <w:r w:rsidR="00FB00D4" w:rsidRPr="00707D2D">
        <w:rPr>
          <w:sz w:val="22"/>
          <w:szCs w:val="22"/>
          <w:lang w:val="lt-LT"/>
        </w:rPr>
        <w:t>paprast</w:t>
      </w:r>
      <w:r w:rsidR="006E7FEC" w:rsidRPr="00707D2D">
        <w:rPr>
          <w:sz w:val="22"/>
          <w:szCs w:val="22"/>
          <w:lang w:val="lt-LT"/>
        </w:rPr>
        <w:t>ąją</w:t>
      </w:r>
      <w:r w:rsidR="00FB00D4" w:rsidRPr="00707D2D">
        <w:rPr>
          <w:sz w:val="22"/>
          <w:szCs w:val="22"/>
          <w:lang w:val="lt-LT"/>
        </w:rPr>
        <w:t xml:space="preserve"> vardin</w:t>
      </w:r>
      <w:r w:rsidR="006E7FEC" w:rsidRPr="00707D2D">
        <w:rPr>
          <w:sz w:val="22"/>
          <w:szCs w:val="22"/>
          <w:lang w:val="lt-LT"/>
        </w:rPr>
        <w:t>ę</w:t>
      </w:r>
      <w:r w:rsidR="007C0C21" w:rsidRPr="00707D2D">
        <w:rPr>
          <w:sz w:val="22"/>
          <w:szCs w:val="22"/>
          <w:lang w:val="lt-LT"/>
        </w:rPr>
        <w:t xml:space="preserve"> </w:t>
      </w:r>
      <w:r w:rsidR="006E7FEC" w:rsidRPr="00707D2D">
        <w:rPr>
          <w:sz w:val="22"/>
          <w:szCs w:val="22"/>
          <w:lang w:val="lt-LT"/>
        </w:rPr>
        <w:t>2,9</w:t>
      </w:r>
      <w:r w:rsidR="00A73631" w:rsidRPr="00707D2D">
        <w:rPr>
          <w:sz w:val="22"/>
          <w:szCs w:val="22"/>
          <w:lang w:val="lt-LT"/>
        </w:rPr>
        <w:t>0</w:t>
      </w:r>
      <w:r w:rsidR="00382EA0" w:rsidRPr="00707D2D">
        <w:rPr>
          <w:sz w:val="22"/>
          <w:szCs w:val="22"/>
          <w:lang w:val="lt-LT"/>
        </w:rPr>
        <w:t xml:space="preserve"> </w:t>
      </w:r>
      <w:r w:rsidR="007C0C21" w:rsidRPr="00707D2D">
        <w:rPr>
          <w:sz w:val="22"/>
          <w:szCs w:val="22"/>
          <w:lang w:val="lt-LT"/>
        </w:rPr>
        <w:t>(</w:t>
      </w:r>
      <w:r w:rsidR="006E7FEC" w:rsidRPr="00707D2D">
        <w:rPr>
          <w:sz w:val="22"/>
          <w:szCs w:val="22"/>
          <w:lang w:val="lt-LT"/>
        </w:rPr>
        <w:t>dviejų eurų ir devyniasdešimt euro centų</w:t>
      </w:r>
      <w:r w:rsidR="00FB00D4" w:rsidRPr="00707D2D">
        <w:rPr>
          <w:sz w:val="22"/>
          <w:szCs w:val="22"/>
          <w:lang w:val="lt-LT"/>
        </w:rPr>
        <w:t>) nominalios vertės akcijų</w:t>
      </w:r>
      <w:r w:rsidR="007C0C21" w:rsidRPr="00707D2D">
        <w:rPr>
          <w:sz w:val="22"/>
          <w:szCs w:val="22"/>
          <w:lang w:val="lt-LT"/>
        </w:rPr>
        <w:t xml:space="preserve">, kurios suteikia </w:t>
      </w:r>
      <w:r w:rsidR="006E7FEC" w:rsidRPr="00707D2D">
        <w:rPr>
          <w:bCs/>
          <w:color w:val="000000"/>
          <w:sz w:val="22"/>
          <w:szCs w:val="22"/>
          <w:lang w:val="lt-LT"/>
        </w:rPr>
        <w:t>376891</w:t>
      </w:r>
      <w:r w:rsidR="006E7FEC" w:rsidRPr="00707D2D">
        <w:rPr>
          <w:sz w:val="22"/>
          <w:szCs w:val="22"/>
          <w:lang w:val="lt-LT"/>
        </w:rPr>
        <w:t xml:space="preserve"> </w:t>
      </w:r>
      <w:r w:rsidR="00FB00D4" w:rsidRPr="00707D2D">
        <w:rPr>
          <w:sz w:val="22"/>
          <w:szCs w:val="22"/>
          <w:lang w:val="lt-LT"/>
        </w:rPr>
        <w:t>bals</w:t>
      </w:r>
      <w:bookmarkStart w:id="0" w:name="_GoBack"/>
      <w:bookmarkEnd w:id="0"/>
      <w:r w:rsidR="00961560" w:rsidRPr="00707D2D">
        <w:rPr>
          <w:sz w:val="22"/>
          <w:szCs w:val="22"/>
          <w:lang w:val="lt-LT"/>
        </w:rPr>
        <w:t>ą</w:t>
      </w:r>
      <w:r w:rsidR="007C0C21" w:rsidRPr="00707D2D">
        <w:rPr>
          <w:sz w:val="22"/>
          <w:szCs w:val="22"/>
          <w:lang w:val="lt-LT"/>
        </w:rPr>
        <w:t xml:space="preserve"> priimant sprendimus</w:t>
      </w:r>
      <w:r w:rsidR="00C066EE" w:rsidRPr="00707D2D">
        <w:rPr>
          <w:sz w:val="22"/>
          <w:szCs w:val="22"/>
          <w:lang w:val="lt-LT"/>
        </w:rPr>
        <w:t xml:space="preserve"> Bendrovės dalyvių susirinkime</w:t>
      </w:r>
      <w:r w:rsidRPr="00707D2D">
        <w:rPr>
          <w:sz w:val="22"/>
          <w:szCs w:val="22"/>
          <w:lang w:val="lt-LT"/>
        </w:rPr>
        <w:t xml:space="preserve">. Vadovaujantis </w:t>
      </w:r>
      <w:r w:rsidR="0039338C" w:rsidRPr="00707D2D">
        <w:rPr>
          <w:sz w:val="22"/>
          <w:szCs w:val="22"/>
          <w:lang w:val="lt-LT"/>
        </w:rPr>
        <w:t>2022-12-09 dienos</w:t>
      </w:r>
      <w:r w:rsidR="004E71D0" w:rsidRPr="00707D2D">
        <w:rPr>
          <w:sz w:val="22"/>
          <w:szCs w:val="22"/>
          <w:lang w:val="lt-LT"/>
        </w:rPr>
        <w:t xml:space="preserve"> </w:t>
      </w:r>
      <w:r w:rsidRPr="00707D2D">
        <w:rPr>
          <w:sz w:val="22"/>
          <w:szCs w:val="22"/>
          <w:lang w:val="lt-LT"/>
        </w:rPr>
        <w:t xml:space="preserve">Bendrovės </w:t>
      </w:r>
      <w:r w:rsidR="00382EA0" w:rsidRPr="00707D2D">
        <w:rPr>
          <w:sz w:val="22"/>
          <w:szCs w:val="22"/>
          <w:lang w:val="lt-LT"/>
        </w:rPr>
        <w:t xml:space="preserve">visuotinio akcininkų susirinkimo </w:t>
      </w:r>
      <w:r w:rsidR="00FB4F5A" w:rsidRPr="00707D2D">
        <w:rPr>
          <w:sz w:val="22"/>
          <w:szCs w:val="22"/>
          <w:lang w:val="lt-LT"/>
        </w:rPr>
        <w:t xml:space="preserve">sprendimu </w:t>
      </w:r>
      <w:r w:rsidRPr="00707D2D">
        <w:rPr>
          <w:sz w:val="22"/>
          <w:szCs w:val="22"/>
          <w:lang w:val="lt-LT"/>
        </w:rPr>
        <w:t>Bendrovės įstatinis kapitalas</w:t>
      </w:r>
      <w:r w:rsidR="004E71D0" w:rsidRPr="00707D2D">
        <w:rPr>
          <w:sz w:val="22"/>
          <w:szCs w:val="22"/>
          <w:lang w:val="lt-LT"/>
        </w:rPr>
        <w:t xml:space="preserve"> yra</w:t>
      </w:r>
      <w:r w:rsidRPr="00707D2D">
        <w:rPr>
          <w:sz w:val="22"/>
          <w:szCs w:val="22"/>
          <w:lang w:val="lt-LT"/>
        </w:rPr>
        <w:t xml:space="preserve"> didinamas</w:t>
      </w:r>
      <w:r w:rsidR="007C0C21" w:rsidRPr="00707D2D">
        <w:rPr>
          <w:sz w:val="22"/>
          <w:szCs w:val="22"/>
          <w:lang w:val="lt-LT"/>
        </w:rPr>
        <w:t xml:space="preserve"> </w:t>
      </w:r>
      <w:r w:rsidR="00E54097" w:rsidRPr="00707D2D">
        <w:rPr>
          <w:sz w:val="22"/>
          <w:szCs w:val="22"/>
          <w:lang w:val="lt-LT"/>
        </w:rPr>
        <w:t xml:space="preserve">išleidžiant </w:t>
      </w:r>
      <w:r w:rsidR="00D216DA" w:rsidRPr="00707D2D">
        <w:rPr>
          <w:sz w:val="22"/>
          <w:szCs w:val="22"/>
          <w:lang w:val="lt-LT"/>
        </w:rPr>
        <w:t>62 010,7</w:t>
      </w:r>
      <w:r w:rsidR="00D54385" w:rsidRPr="00707D2D">
        <w:rPr>
          <w:sz w:val="22"/>
          <w:szCs w:val="22"/>
          <w:lang w:val="lt-LT"/>
        </w:rPr>
        <w:t>0</w:t>
      </w:r>
      <w:r w:rsidR="00D216DA" w:rsidRPr="00707D2D">
        <w:rPr>
          <w:sz w:val="22"/>
          <w:szCs w:val="22"/>
          <w:lang w:val="lt-LT"/>
        </w:rPr>
        <w:t xml:space="preserve"> </w:t>
      </w:r>
      <w:r w:rsidR="009E6603" w:rsidRPr="00707D2D">
        <w:rPr>
          <w:sz w:val="22"/>
          <w:szCs w:val="22"/>
          <w:lang w:val="lt-LT"/>
        </w:rPr>
        <w:t>EUR (</w:t>
      </w:r>
      <w:r w:rsidR="003636DD" w:rsidRPr="00707D2D">
        <w:rPr>
          <w:sz w:val="22"/>
          <w:szCs w:val="22"/>
          <w:lang w:val="lt-LT"/>
        </w:rPr>
        <w:t>šešiasdešimt dviejų tūkstančių</w:t>
      </w:r>
      <w:r w:rsidR="00C04322" w:rsidRPr="00707D2D">
        <w:rPr>
          <w:sz w:val="22"/>
          <w:szCs w:val="22"/>
          <w:lang w:val="lt-LT"/>
        </w:rPr>
        <w:t xml:space="preserve"> </w:t>
      </w:r>
      <w:r w:rsidR="00D216DA" w:rsidRPr="00707D2D">
        <w:rPr>
          <w:sz w:val="22"/>
          <w:szCs w:val="22"/>
          <w:lang w:val="lt-LT"/>
        </w:rPr>
        <w:t>dešimt</w:t>
      </w:r>
      <w:r w:rsidR="00D54385" w:rsidRPr="00707D2D">
        <w:rPr>
          <w:sz w:val="22"/>
          <w:szCs w:val="22"/>
          <w:lang w:val="lt-LT"/>
        </w:rPr>
        <w:t>ies</w:t>
      </w:r>
      <w:r w:rsidR="00C04322" w:rsidRPr="00707D2D">
        <w:rPr>
          <w:sz w:val="22"/>
          <w:szCs w:val="22"/>
          <w:lang w:val="lt-LT"/>
        </w:rPr>
        <w:t xml:space="preserve"> eurų ir </w:t>
      </w:r>
      <w:r w:rsidR="00D216DA" w:rsidRPr="00707D2D">
        <w:rPr>
          <w:sz w:val="22"/>
          <w:szCs w:val="22"/>
          <w:lang w:val="lt-LT"/>
        </w:rPr>
        <w:t>7</w:t>
      </w:r>
      <w:r w:rsidR="00C04322" w:rsidRPr="00707D2D">
        <w:rPr>
          <w:sz w:val="22"/>
          <w:szCs w:val="22"/>
          <w:lang w:val="lt-LT"/>
        </w:rPr>
        <w:t xml:space="preserve">0 centų) </w:t>
      </w:r>
      <w:r w:rsidR="00E54097" w:rsidRPr="00707D2D">
        <w:rPr>
          <w:sz w:val="22"/>
          <w:szCs w:val="22"/>
          <w:lang w:val="lt-LT"/>
        </w:rPr>
        <w:t>naujų akcijų emisiją.</w:t>
      </w:r>
      <w:r w:rsidR="007636C6" w:rsidRPr="00707D2D">
        <w:rPr>
          <w:sz w:val="22"/>
          <w:szCs w:val="22"/>
          <w:lang w:val="lt-LT"/>
        </w:rPr>
        <w:t xml:space="preserve"> </w:t>
      </w:r>
    </w:p>
    <w:p w14:paraId="1F5B572F" w14:textId="67AB88CB" w:rsidR="00647C83" w:rsidRPr="00707D2D" w:rsidRDefault="00F17D87" w:rsidP="00F55573">
      <w:pPr>
        <w:numPr>
          <w:ilvl w:val="1"/>
          <w:numId w:val="7"/>
        </w:numPr>
        <w:jc w:val="both"/>
        <w:rPr>
          <w:sz w:val="22"/>
          <w:szCs w:val="22"/>
          <w:lang w:val="lt-LT"/>
        </w:rPr>
      </w:pPr>
      <w:r w:rsidRPr="00707D2D">
        <w:rPr>
          <w:sz w:val="22"/>
          <w:szCs w:val="22"/>
          <w:lang w:val="lt-LT"/>
        </w:rPr>
        <w:t xml:space="preserve">Įstatinis kapitalas didinamas išleidžiant </w:t>
      </w:r>
      <w:r w:rsidR="00175AA1" w:rsidRPr="00707D2D">
        <w:rPr>
          <w:bCs/>
          <w:color w:val="000000"/>
          <w:sz w:val="22"/>
          <w:szCs w:val="22"/>
          <w:lang w:val="lt-LT"/>
        </w:rPr>
        <w:t>2138</w:t>
      </w:r>
      <w:r w:rsidR="003369D5" w:rsidRPr="00707D2D">
        <w:rPr>
          <w:bCs/>
          <w:color w:val="000000"/>
          <w:sz w:val="22"/>
          <w:szCs w:val="22"/>
          <w:lang w:val="lt-LT"/>
        </w:rPr>
        <w:t>3</w:t>
      </w:r>
      <w:r w:rsidR="00175AA1" w:rsidRPr="00707D2D">
        <w:rPr>
          <w:bCs/>
          <w:color w:val="000000"/>
          <w:sz w:val="22"/>
          <w:szCs w:val="22"/>
          <w:lang w:val="lt-LT"/>
        </w:rPr>
        <w:t xml:space="preserve"> </w:t>
      </w:r>
      <w:r w:rsidR="00750810" w:rsidRPr="00707D2D">
        <w:rPr>
          <w:bCs/>
          <w:color w:val="000000"/>
          <w:sz w:val="22"/>
          <w:szCs w:val="22"/>
          <w:lang w:val="lt-LT"/>
        </w:rPr>
        <w:t xml:space="preserve">(dvidešimt </w:t>
      </w:r>
      <w:r w:rsidR="00175AA1" w:rsidRPr="00707D2D">
        <w:rPr>
          <w:bCs/>
          <w:color w:val="000000"/>
          <w:sz w:val="22"/>
          <w:szCs w:val="22"/>
          <w:lang w:val="lt-LT"/>
        </w:rPr>
        <w:t>vieną tūkstantį</w:t>
      </w:r>
      <w:r w:rsidR="00750810" w:rsidRPr="00707D2D">
        <w:rPr>
          <w:bCs/>
          <w:color w:val="000000"/>
          <w:sz w:val="22"/>
          <w:szCs w:val="22"/>
          <w:lang w:val="lt-LT"/>
        </w:rPr>
        <w:t xml:space="preserve"> </w:t>
      </w:r>
      <w:r w:rsidR="00175AA1" w:rsidRPr="00707D2D">
        <w:rPr>
          <w:bCs/>
          <w:color w:val="000000"/>
          <w:sz w:val="22"/>
          <w:szCs w:val="22"/>
          <w:lang w:val="lt-LT"/>
        </w:rPr>
        <w:t xml:space="preserve">tris šimtus aštuoniasdešimt </w:t>
      </w:r>
      <w:r w:rsidR="00D216DA" w:rsidRPr="00707D2D">
        <w:rPr>
          <w:bCs/>
          <w:color w:val="000000"/>
          <w:sz w:val="22"/>
          <w:szCs w:val="22"/>
          <w:lang w:val="lt-LT"/>
        </w:rPr>
        <w:t>tris</w:t>
      </w:r>
      <w:r w:rsidR="00382EA0" w:rsidRPr="00707D2D">
        <w:rPr>
          <w:bCs/>
          <w:color w:val="000000"/>
          <w:sz w:val="22"/>
          <w:szCs w:val="22"/>
          <w:lang w:val="lt-LT"/>
        </w:rPr>
        <w:t xml:space="preserve">) </w:t>
      </w:r>
      <w:r w:rsidR="0002552C" w:rsidRPr="00707D2D">
        <w:rPr>
          <w:bCs/>
          <w:color w:val="000000"/>
          <w:sz w:val="22"/>
          <w:szCs w:val="22"/>
          <w:lang w:val="lt-LT"/>
        </w:rPr>
        <w:t>n</w:t>
      </w:r>
      <w:r w:rsidR="00BB1282" w:rsidRPr="00707D2D">
        <w:rPr>
          <w:bCs/>
          <w:color w:val="000000"/>
          <w:sz w:val="22"/>
          <w:szCs w:val="22"/>
          <w:lang w:val="lt-LT"/>
        </w:rPr>
        <w:t>auj</w:t>
      </w:r>
      <w:r w:rsidR="00750810" w:rsidRPr="00707D2D">
        <w:rPr>
          <w:bCs/>
          <w:color w:val="000000"/>
          <w:sz w:val="22"/>
          <w:szCs w:val="22"/>
          <w:lang w:val="lt-LT"/>
        </w:rPr>
        <w:t>as</w:t>
      </w:r>
      <w:r w:rsidR="00BB1282" w:rsidRPr="00707D2D">
        <w:rPr>
          <w:bCs/>
          <w:color w:val="000000"/>
          <w:sz w:val="22"/>
          <w:szCs w:val="22"/>
          <w:lang w:val="lt-LT"/>
        </w:rPr>
        <w:t xml:space="preserve"> paprast</w:t>
      </w:r>
      <w:r w:rsidR="00750810" w:rsidRPr="00707D2D">
        <w:rPr>
          <w:bCs/>
          <w:color w:val="000000"/>
          <w:sz w:val="22"/>
          <w:szCs w:val="22"/>
          <w:lang w:val="lt-LT"/>
        </w:rPr>
        <w:t>ąsias</w:t>
      </w:r>
      <w:r w:rsidR="00BB1282" w:rsidRPr="00707D2D">
        <w:rPr>
          <w:bCs/>
          <w:color w:val="000000"/>
          <w:sz w:val="22"/>
          <w:szCs w:val="22"/>
          <w:lang w:val="lt-LT"/>
        </w:rPr>
        <w:t xml:space="preserve"> vardin</w:t>
      </w:r>
      <w:r w:rsidR="00750810" w:rsidRPr="00707D2D">
        <w:rPr>
          <w:bCs/>
          <w:color w:val="000000"/>
          <w:sz w:val="22"/>
          <w:szCs w:val="22"/>
          <w:lang w:val="lt-LT"/>
        </w:rPr>
        <w:t>es</w:t>
      </w:r>
      <w:r w:rsidR="00BB1282" w:rsidRPr="00707D2D">
        <w:rPr>
          <w:bCs/>
          <w:color w:val="000000"/>
          <w:sz w:val="22"/>
          <w:szCs w:val="22"/>
          <w:lang w:val="lt-LT"/>
        </w:rPr>
        <w:t xml:space="preserve"> nemateriali</w:t>
      </w:r>
      <w:r w:rsidR="00750810" w:rsidRPr="00707D2D">
        <w:rPr>
          <w:bCs/>
          <w:color w:val="000000"/>
          <w:sz w:val="22"/>
          <w:szCs w:val="22"/>
          <w:lang w:val="lt-LT"/>
        </w:rPr>
        <w:t>ąs</w:t>
      </w:r>
      <w:r w:rsidR="00277996" w:rsidRPr="00707D2D">
        <w:rPr>
          <w:bCs/>
          <w:color w:val="000000"/>
          <w:sz w:val="22"/>
          <w:szCs w:val="22"/>
          <w:lang w:val="lt-LT"/>
        </w:rPr>
        <w:t>i</w:t>
      </w:r>
      <w:r w:rsidR="00750810" w:rsidRPr="00707D2D">
        <w:rPr>
          <w:bCs/>
          <w:color w:val="000000"/>
          <w:sz w:val="22"/>
          <w:szCs w:val="22"/>
          <w:lang w:val="lt-LT"/>
        </w:rPr>
        <w:t>as</w:t>
      </w:r>
      <w:r w:rsidR="00BB1282" w:rsidRPr="00707D2D">
        <w:rPr>
          <w:bCs/>
          <w:color w:val="000000"/>
          <w:sz w:val="22"/>
          <w:szCs w:val="22"/>
          <w:lang w:val="lt-LT"/>
        </w:rPr>
        <w:t xml:space="preserve"> </w:t>
      </w:r>
      <w:r w:rsidR="000C074E" w:rsidRPr="00707D2D">
        <w:rPr>
          <w:bCs/>
          <w:color w:val="000000"/>
          <w:sz w:val="22"/>
          <w:szCs w:val="22"/>
          <w:lang w:val="lt-LT"/>
        </w:rPr>
        <w:t xml:space="preserve">Bendrovės </w:t>
      </w:r>
      <w:r w:rsidR="00BB1282" w:rsidRPr="00707D2D">
        <w:rPr>
          <w:sz w:val="22"/>
          <w:szCs w:val="22"/>
          <w:lang w:val="lt-LT"/>
        </w:rPr>
        <w:t>akcij</w:t>
      </w:r>
      <w:r w:rsidR="00750810" w:rsidRPr="00707D2D">
        <w:rPr>
          <w:sz w:val="22"/>
          <w:szCs w:val="22"/>
          <w:lang w:val="lt-LT"/>
        </w:rPr>
        <w:t>as</w:t>
      </w:r>
      <w:r w:rsidR="0002552C" w:rsidRPr="00707D2D">
        <w:rPr>
          <w:sz w:val="22"/>
          <w:szCs w:val="22"/>
          <w:lang w:val="lt-LT"/>
        </w:rPr>
        <w:t>,</w:t>
      </w:r>
      <w:r w:rsidRPr="00707D2D">
        <w:rPr>
          <w:sz w:val="22"/>
          <w:szCs w:val="22"/>
          <w:lang w:val="lt-LT"/>
        </w:rPr>
        <w:t xml:space="preserve"> kuri</w:t>
      </w:r>
      <w:r w:rsidR="007C0C21" w:rsidRPr="00707D2D">
        <w:rPr>
          <w:sz w:val="22"/>
          <w:szCs w:val="22"/>
          <w:lang w:val="lt-LT"/>
        </w:rPr>
        <w:t xml:space="preserve">ų kiekvienos nominali vertė – </w:t>
      </w:r>
      <w:r w:rsidR="00702862" w:rsidRPr="00707D2D">
        <w:rPr>
          <w:sz w:val="22"/>
          <w:szCs w:val="22"/>
          <w:lang w:val="lt-LT"/>
        </w:rPr>
        <w:t>2,9</w:t>
      </w:r>
      <w:r w:rsidR="00A73631" w:rsidRPr="00707D2D">
        <w:rPr>
          <w:sz w:val="22"/>
          <w:szCs w:val="22"/>
          <w:lang w:val="lt-LT"/>
        </w:rPr>
        <w:t>0</w:t>
      </w:r>
      <w:r w:rsidR="00382EA0" w:rsidRPr="00707D2D">
        <w:rPr>
          <w:sz w:val="22"/>
          <w:szCs w:val="22"/>
          <w:lang w:val="lt-LT"/>
        </w:rPr>
        <w:t xml:space="preserve"> </w:t>
      </w:r>
      <w:r w:rsidR="007C0C21" w:rsidRPr="00707D2D">
        <w:rPr>
          <w:sz w:val="22"/>
          <w:szCs w:val="22"/>
          <w:lang w:val="lt-LT"/>
        </w:rPr>
        <w:t>EUR</w:t>
      </w:r>
      <w:r w:rsidRPr="00707D2D">
        <w:rPr>
          <w:sz w:val="22"/>
          <w:szCs w:val="22"/>
          <w:lang w:val="lt-LT"/>
        </w:rPr>
        <w:t xml:space="preserve"> </w:t>
      </w:r>
      <w:r w:rsidR="00EA7EDD" w:rsidRPr="00707D2D">
        <w:rPr>
          <w:sz w:val="22"/>
          <w:szCs w:val="22"/>
          <w:lang w:val="lt-LT"/>
        </w:rPr>
        <w:t xml:space="preserve">(toliau – </w:t>
      </w:r>
      <w:r w:rsidR="00EA7EDD" w:rsidRPr="00707D2D">
        <w:rPr>
          <w:b/>
          <w:sz w:val="22"/>
          <w:szCs w:val="22"/>
          <w:lang w:val="lt-LT"/>
        </w:rPr>
        <w:t>Naujos akcijos</w:t>
      </w:r>
      <w:r w:rsidR="00EA7EDD" w:rsidRPr="00707D2D">
        <w:rPr>
          <w:sz w:val="22"/>
          <w:szCs w:val="22"/>
          <w:lang w:val="lt-LT"/>
        </w:rPr>
        <w:t>).</w:t>
      </w:r>
    </w:p>
    <w:p w14:paraId="6218092B" w14:textId="30745E1C" w:rsidR="007C0C21" w:rsidRPr="00707D2D" w:rsidRDefault="00702862" w:rsidP="008248A3">
      <w:pPr>
        <w:numPr>
          <w:ilvl w:val="1"/>
          <w:numId w:val="7"/>
        </w:numPr>
        <w:jc w:val="both"/>
        <w:rPr>
          <w:sz w:val="22"/>
          <w:szCs w:val="22"/>
          <w:lang w:val="lt-LT"/>
        </w:rPr>
      </w:pPr>
      <w:r w:rsidRPr="00707D2D">
        <w:rPr>
          <w:sz w:val="22"/>
          <w:szCs w:val="22"/>
          <w:lang w:val="lt-LT"/>
        </w:rPr>
        <w:t xml:space="preserve">Šia Sutartimi Bendrovė pateikia, o </w:t>
      </w:r>
      <w:r w:rsidR="00647C83" w:rsidRPr="00707D2D">
        <w:rPr>
          <w:sz w:val="22"/>
          <w:szCs w:val="22"/>
          <w:lang w:val="lt-LT"/>
        </w:rPr>
        <w:t>Akcinink</w:t>
      </w:r>
      <w:r w:rsidR="008A4DC0" w:rsidRPr="00707D2D">
        <w:rPr>
          <w:sz w:val="22"/>
          <w:szCs w:val="22"/>
          <w:lang w:val="lt-LT"/>
        </w:rPr>
        <w:t>as pasirašo Naujų akcijų dalį,</w:t>
      </w:r>
      <w:r w:rsidR="00647C83" w:rsidRPr="00707D2D">
        <w:rPr>
          <w:sz w:val="22"/>
          <w:szCs w:val="22"/>
          <w:lang w:val="lt-LT"/>
        </w:rPr>
        <w:t xml:space="preserve"> </w:t>
      </w:r>
      <w:r w:rsidR="008A4DC0" w:rsidRPr="00707D2D">
        <w:rPr>
          <w:sz w:val="22"/>
          <w:szCs w:val="22"/>
          <w:lang w:val="lt-LT"/>
        </w:rPr>
        <w:t xml:space="preserve">proporcingą Akcininko </w:t>
      </w:r>
      <w:r w:rsidR="00647C83" w:rsidRPr="00707D2D">
        <w:rPr>
          <w:sz w:val="22"/>
          <w:szCs w:val="22"/>
          <w:lang w:val="lt-LT"/>
        </w:rPr>
        <w:t>turimų akcijų skaičiui</w:t>
      </w:r>
      <w:r w:rsidR="00D6163A" w:rsidRPr="00707D2D">
        <w:rPr>
          <w:sz w:val="22"/>
          <w:szCs w:val="22"/>
          <w:lang w:val="lt-LT"/>
        </w:rPr>
        <w:t>, t.y.</w:t>
      </w:r>
      <w:r w:rsidR="00647C83" w:rsidRPr="00707D2D">
        <w:rPr>
          <w:sz w:val="22"/>
          <w:szCs w:val="22"/>
          <w:lang w:val="lt-LT"/>
        </w:rPr>
        <w:t xml:space="preserve"> </w:t>
      </w:r>
      <w:r w:rsidRPr="00707D2D">
        <w:rPr>
          <w:sz w:val="22"/>
          <w:szCs w:val="22"/>
          <w:lang w:val="lt-LT"/>
        </w:rPr>
        <w:t>š</w:t>
      </w:r>
      <w:r w:rsidR="00F17D87" w:rsidRPr="00707D2D">
        <w:rPr>
          <w:sz w:val="22"/>
          <w:szCs w:val="22"/>
          <w:lang w:val="lt-LT"/>
        </w:rPr>
        <w:t xml:space="preserve">ia </w:t>
      </w:r>
      <w:r w:rsidR="007C0C21" w:rsidRPr="00707D2D">
        <w:rPr>
          <w:sz w:val="22"/>
          <w:szCs w:val="22"/>
          <w:lang w:val="lt-LT"/>
        </w:rPr>
        <w:t>S</w:t>
      </w:r>
      <w:r w:rsidR="00F17D87" w:rsidRPr="00707D2D">
        <w:rPr>
          <w:sz w:val="22"/>
          <w:szCs w:val="22"/>
          <w:lang w:val="lt-LT"/>
        </w:rPr>
        <w:t xml:space="preserve">utartimi Bendrovė pateikia, o </w:t>
      </w:r>
      <w:r w:rsidR="006D1300" w:rsidRPr="00707D2D">
        <w:rPr>
          <w:sz w:val="22"/>
          <w:szCs w:val="22"/>
          <w:lang w:val="lt-LT"/>
        </w:rPr>
        <w:t>Akcininkas</w:t>
      </w:r>
      <w:r w:rsidR="00F17D87" w:rsidRPr="00707D2D">
        <w:rPr>
          <w:sz w:val="22"/>
          <w:szCs w:val="22"/>
          <w:lang w:val="lt-LT"/>
        </w:rPr>
        <w:t xml:space="preserve"> pasirašo </w:t>
      </w:r>
      <w:r w:rsidR="00A45DFE" w:rsidRPr="00707D2D">
        <w:rPr>
          <w:bCs/>
          <w:sz w:val="22"/>
          <w:szCs w:val="22"/>
          <w:lang w:val="lt-LT"/>
        </w:rPr>
        <w:t>20689</w:t>
      </w:r>
      <w:r w:rsidR="00750810" w:rsidRPr="00707D2D">
        <w:rPr>
          <w:bCs/>
          <w:sz w:val="22"/>
          <w:szCs w:val="22"/>
          <w:lang w:val="lt-LT"/>
        </w:rPr>
        <w:t xml:space="preserve"> </w:t>
      </w:r>
      <w:r w:rsidR="00750810" w:rsidRPr="00707D2D">
        <w:rPr>
          <w:bCs/>
          <w:color w:val="000000"/>
          <w:sz w:val="22"/>
          <w:szCs w:val="22"/>
          <w:lang w:val="lt-LT"/>
        </w:rPr>
        <w:t xml:space="preserve">(dvidešimt tūkstančių šešis šimtus aštuoniasdešimt devynias) </w:t>
      </w:r>
      <w:r w:rsidR="0067251A" w:rsidRPr="00707D2D">
        <w:rPr>
          <w:bCs/>
          <w:color w:val="000000"/>
          <w:sz w:val="22"/>
          <w:szCs w:val="22"/>
          <w:lang w:val="lt-LT"/>
        </w:rPr>
        <w:t>išleidžiam</w:t>
      </w:r>
      <w:r w:rsidR="00750810" w:rsidRPr="00707D2D">
        <w:rPr>
          <w:bCs/>
          <w:color w:val="000000"/>
          <w:sz w:val="22"/>
          <w:szCs w:val="22"/>
          <w:lang w:val="lt-LT"/>
        </w:rPr>
        <w:t>as</w:t>
      </w:r>
      <w:r w:rsidR="0002552C" w:rsidRPr="00707D2D">
        <w:rPr>
          <w:bCs/>
          <w:color w:val="000000"/>
          <w:sz w:val="22"/>
          <w:szCs w:val="22"/>
          <w:lang w:val="lt-LT"/>
        </w:rPr>
        <w:t xml:space="preserve"> </w:t>
      </w:r>
      <w:r w:rsidR="0002552C" w:rsidRPr="00707D2D">
        <w:rPr>
          <w:sz w:val="22"/>
          <w:szCs w:val="22"/>
          <w:lang w:val="lt-LT"/>
        </w:rPr>
        <w:t>Nauj</w:t>
      </w:r>
      <w:r w:rsidR="00750810" w:rsidRPr="00707D2D">
        <w:rPr>
          <w:sz w:val="22"/>
          <w:szCs w:val="22"/>
          <w:lang w:val="lt-LT"/>
        </w:rPr>
        <w:t>as</w:t>
      </w:r>
      <w:r w:rsidR="0002552C" w:rsidRPr="00707D2D">
        <w:rPr>
          <w:sz w:val="22"/>
          <w:szCs w:val="22"/>
          <w:lang w:val="lt-LT"/>
        </w:rPr>
        <w:t xml:space="preserve"> akcij</w:t>
      </w:r>
      <w:r w:rsidR="00750810" w:rsidRPr="00707D2D">
        <w:rPr>
          <w:sz w:val="22"/>
          <w:szCs w:val="22"/>
          <w:lang w:val="lt-LT"/>
        </w:rPr>
        <w:t>as</w:t>
      </w:r>
      <w:r w:rsidR="00BB1282" w:rsidRPr="00707D2D">
        <w:rPr>
          <w:sz w:val="22"/>
          <w:szCs w:val="22"/>
          <w:lang w:val="lt-LT"/>
        </w:rPr>
        <w:t>.</w:t>
      </w:r>
    </w:p>
    <w:p w14:paraId="4F24B40D" w14:textId="2148139D" w:rsidR="007C0C21" w:rsidRPr="00707D2D" w:rsidRDefault="007C0C21" w:rsidP="00A03010">
      <w:pPr>
        <w:numPr>
          <w:ilvl w:val="1"/>
          <w:numId w:val="7"/>
        </w:numPr>
        <w:jc w:val="both"/>
        <w:rPr>
          <w:sz w:val="22"/>
          <w:szCs w:val="22"/>
          <w:lang w:val="lt-LT"/>
        </w:rPr>
      </w:pPr>
      <w:r w:rsidRPr="00707D2D">
        <w:rPr>
          <w:sz w:val="22"/>
          <w:szCs w:val="22"/>
          <w:lang w:val="lt-LT"/>
        </w:rPr>
        <w:t>Pagal šią S</w:t>
      </w:r>
      <w:r w:rsidR="00F17D87" w:rsidRPr="00707D2D">
        <w:rPr>
          <w:sz w:val="22"/>
          <w:szCs w:val="22"/>
          <w:lang w:val="lt-LT"/>
        </w:rPr>
        <w:t>utartį</w:t>
      </w:r>
      <w:r w:rsidR="00353223" w:rsidRPr="00707D2D">
        <w:rPr>
          <w:sz w:val="22"/>
          <w:szCs w:val="22"/>
          <w:lang w:val="lt-LT"/>
        </w:rPr>
        <w:t xml:space="preserve"> Akcininko</w:t>
      </w:r>
      <w:r w:rsidR="00F17D87" w:rsidRPr="00707D2D">
        <w:rPr>
          <w:sz w:val="22"/>
          <w:szCs w:val="22"/>
          <w:lang w:val="lt-LT"/>
        </w:rPr>
        <w:t xml:space="preserve"> pasirašomų </w:t>
      </w:r>
      <w:r w:rsidR="001D7307" w:rsidRPr="00707D2D">
        <w:rPr>
          <w:sz w:val="22"/>
          <w:szCs w:val="22"/>
          <w:lang w:val="lt-LT"/>
        </w:rPr>
        <w:t>Naujų</w:t>
      </w:r>
      <w:r w:rsidR="00FB4F5A" w:rsidRPr="00707D2D">
        <w:rPr>
          <w:sz w:val="22"/>
          <w:szCs w:val="22"/>
          <w:lang w:val="lt-LT"/>
        </w:rPr>
        <w:t xml:space="preserve"> akcijų emisijos kain</w:t>
      </w:r>
      <w:r w:rsidR="00702862" w:rsidRPr="00707D2D">
        <w:rPr>
          <w:sz w:val="22"/>
          <w:szCs w:val="22"/>
          <w:lang w:val="lt-LT"/>
        </w:rPr>
        <w:t>a</w:t>
      </w:r>
      <w:r w:rsidR="00FB4F5A" w:rsidRPr="00707D2D">
        <w:rPr>
          <w:sz w:val="22"/>
          <w:szCs w:val="22"/>
          <w:lang w:val="lt-LT"/>
        </w:rPr>
        <w:t xml:space="preserve"> sudaro </w:t>
      </w:r>
      <w:r w:rsidR="00750810" w:rsidRPr="00707D2D">
        <w:rPr>
          <w:sz w:val="22"/>
          <w:szCs w:val="22"/>
          <w:lang w:val="lt-LT"/>
        </w:rPr>
        <w:t>59998,10 EUR (penkiasdešimt devynis tūkstančius devynis šimtus devyniasdešimt aštuoni</w:t>
      </w:r>
      <w:r w:rsidR="00296A41" w:rsidRPr="00707D2D">
        <w:rPr>
          <w:sz w:val="22"/>
          <w:szCs w:val="22"/>
          <w:lang w:val="lt-LT"/>
        </w:rPr>
        <w:t>s</w:t>
      </w:r>
      <w:r w:rsidR="00750810" w:rsidRPr="00707D2D">
        <w:rPr>
          <w:sz w:val="22"/>
          <w:szCs w:val="22"/>
          <w:lang w:val="lt-LT"/>
        </w:rPr>
        <w:t xml:space="preserve"> eur</w:t>
      </w:r>
      <w:r w:rsidR="00296A41" w:rsidRPr="00707D2D">
        <w:rPr>
          <w:sz w:val="22"/>
          <w:szCs w:val="22"/>
          <w:lang w:val="lt-LT"/>
        </w:rPr>
        <w:t>us</w:t>
      </w:r>
      <w:r w:rsidR="00750810" w:rsidRPr="00707D2D">
        <w:rPr>
          <w:sz w:val="22"/>
          <w:szCs w:val="22"/>
          <w:lang w:val="lt-LT"/>
        </w:rPr>
        <w:t xml:space="preserve"> ir 10 ct.) </w:t>
      </w:r>
      <w:r w:rsidR="00F17D87" w:rsidRPr="00707D2D">
        <w:rPr>
          <w:sz w:val="22"/>
          <w:szCs w:val="22"/>
          <w:lang w:val="lt-LT"/>
        </w:rPr>
        <w:t xml:space="preserve">(toliau – </w:t>
      </w:r>
      <w:r w:rsidR="00F17D87" w:rsidRPr="00707D2D">
        <w:rPr>
          <w:b/>
          <w:sz w:val="22"/>
          <w:szCs w:val="22"/>
          <w:lang w:val="lt-LT"/>
        </w:rPr>
        <w:t>Akcijų emisijos kaina</w:t>
      </w:r>
      <w:r w:rsidR="00F17D87" w:rsidRPr="00707D2D">
        <w:rPr>
          <w:sz w:val="22"/>
          <w:szCs w:val="22"/>
          <w:lang w:val="lt-LT"/>
        </w:rPr>
        <w:t>).</w:t>
      </w:r>
      <w:r w:rsidR="009A3B0D" w:rsidRPr="00707D2D">
        <w:rPr>
          <w:sz w:val="22"/>
          <w:szCs w:val="22"/>
          <w:lang w:val="lt-LT"/>
        </w:rPr>
        <w:t xml:space="preserve"> </w:t>
      </w:r>
    </w:p>
    <w:p w14:paraId="4E1C331C" w14:textId="77777777" w:rsidR="008C1C41" w:rsidRPr="00707D2D" w:rsidRDefault="008C1C41" w:rsidP="00A03010">
      <w:pPr>
        <w:numPr>
          <w:ilvl w:val="1"/>
          <w:numId w:val="7"/>
        </w:numPr>
        <w:jc w:val="both"/>
        <w:rPr>
          <w:sz w:val="22"/>
          <w:szCs w:val="22"/>
          <w:lang w:val="lt-LT"/>
        </w:rPr>
      </w:pPr>
      <w:r w:rsidRPr="00707D2D">
        <w:rPr>
          <w:sz w:val="22"/>
          <w:szCs w:val="22"/>
          <w:lang w:val="lt-LT"/>
        </w:rPr>
        <w:t xml:space="preserve">Visiškai apmokėtos </w:t>
      </w:r>
      <w:r w:rsidR="006411A5" w:rsidRPr="00707D2D">
        <w:rPr>
          <w:sz w:val="22"/>
          <w:szCs w:val="22"/>
          <w:lang w:val="lt-LT"/>
        </w:rPr>
        <w:t>Naujos</w:t>
      </w:r>
      <w:r w:rsidRPr="00707D2D">
        <w:rPr>
          <w:sz w:val="22"/>
          <w:szCs w:val="22"/>
          <w:lang w:val="lt-LT"/>
        </w:rPr>
        <w:t xml:space="preserve"> akcijos visais atžvilgiais yra lygiavertės esamoms Bendrovės akcijoms ir suteikia </w:t>
      </w:r>
      <w:r w:rsidR="0084104A" w:rsidRPr="00707D2D">
        <w:rPr>
          <w:sz w:val="22"/>
          <w:szCs w:val="22"/>
          <w:lang w:val="lt-LT"/>
        </w:rPr>
        <w:t>Akcininkui</w:t>
      </w:r>
      <w:r w:rsidR="0067251A" w:rsidRPr="00707D2D">
        <w:rPr>
          <w:sz w:val="22"/>
          <w:szCs w:val="22"/>
          <w:lang w:val="lt-LT"/>
        </w:rPr>
        <w:t xml:space="preserve"> </w:t>
      </w:r>
      <w:r w:rsidRPr="00707D2D">
        <w:rPr>
          <w:sz w:val="22"/>
          <w:szCs w:val="22"/>
          <w:lang w:val="lt-LT"/>
        </w:rPr>
        <w:t xml:space="preserve">visas Lietuvos Respublikos akcinių bendrovių įstatyme bei Bendrovės įstatuose numatytas teises. </w:t>
      </w:r>
    </w:p>
    <w:p w14:paraId="2AE19197" w14:textId="77777777" w:rsidR="008C1C41" w:rsidRPr="00707D2D" w:rsidRDefault="008C1C41" w:rsidP="00A03010">
      <w:pPr>
        <w:jc w:val="both"/>
        <w:rPr>
          <w:sz w:val="22"/>
          <w:szCs w:val="22"/>
          <w:lang w:val="lt-LT"/>
        </w:rPr>
      </w:pPr>
    </w:p>
    <w:p w14:paraId="2A9B0E38" w14:textId="77777777" w:rsidR="008C1C41" w:rsidRPr="00707D2D" w:rsidRDefault="008C1C41" w:rsidP="00A03010">
      <w:pPr>
        <w:jc w:val="both"/>
        <w:rPr>
          <w:b/>
          <w:sz w:val="22"/>
          <w:szCs w:val="22"/>
          <w:lang w:val="lt-LT"/>
        </w:rPr>
      </w:pPr>
      <w:r w:rsidRPr="00707D2D">
        <w:rPr>
          <w:b/>
          <w:sz w:val="22"/>
          <w:szCs w:val="22"/>
          <w:lang w:val="lt-LT"/>
        </w:rPr>
        <w:t>2. Akcijų emisijos kainos sumokėjimo tvarka</w:t>
      </w:r>
      <w:r w:rsidR="00FB4F5A" w:rsidRPr="00707D2D">
        <w:rPr>
          <w:b/>
          <w:sz w:val="22"/>
          <w:szCs w:val="22"/>
          <w:lang w:val="lt-LT"/>
        </w:rPr>
        <w:t xml:space="preserve"> </w:t>
      </w:r>
    </w:p>
    <w:p w14:paraId="197D554F" w14:textId="77777777" w:rsidR="005D45E7" w:rsidRPr="00707D2D" w:rsidRDefault="005D45E7" w:rsidP="00A03010">
      <w:pPr>
        <w:jc w:val="both"/>
        <w:rPr>
          <w:b/>
          <w:sz w:val="22"/>
          <w:szCs w:val="22"/>
          <w:lang w:val="lt-LT"/>
        </w:rPr>
      </w:pPr>
    </w:p>
    <w:p w14:paraId="783E7ECE" w14:textId="135AF21E" w:rsidR="00385669" w:rsidRPr="00707D2D" w:rsidRDefault="009A3B0D" w:rsidP="00BB1282">
      <w:pPr>
        <w:ind w:left="426" w:hanging="426"/>
        <w:jc w:val="both"/>
        <w:rPr>
          <w:sz w:val="22"/>
          <w:szCs w:val="22"/>
          <w:lang w:val="lt-LT"/>
        </w:rPr>
      </w:pPr>
      <w:r w:rsidRPr="00707D2D">
        <w:rPr>
          <w:sz w:val="22"/>
          <w:szCs w:val="22"/>
          <w:lang w:val="lt-LT"/>
        </w:rPr>
        <w:t xml:space="preserve">2.1. </w:t>
      </w:r>
      <w:r w:rsidR="00BB1282" w:rsidRPr="00707D2D">
        <w:rPr>
          <w:sz w:val="22"/>
          <w:szCs w:val="22"/>
          <w:lang w:val="lt-LT"/>
        </w:rPr>
        <w:t>Visų pasirašytos Akcijų emisijos kainą Akcininkas įsipareigoja sumokėti Bendrovei per 30 (trisdešimt) dienų nuo šios Akcijų pasirašymo sutarties pasirašymo</w:t>
      </w:r>
      <w:r w:rsidR="00BE25B7" w:rsidRPr="00707D2D">
        <w:rPr>
          <w:sz w:val="22"/>
          <w:szCs w:val="22"/>
          <w:lang w:val="lt-LT"/>
        </w:rPr>
        <w:t xml:space="preserve"> į  Bendrovės sąskaitą banke Nr. ___________________</w:t>
      </w:r>
    </w:p>
    <w:p w14:paraId="10938D24" w14:textId="77777777" w:rsidR="00385669" w:rsidRPr="00707D2D" w:rsidRDefault="00385669" w:rsidP="00EC4D74">
      <w:pPr>
        <w:ind w:left="426" w:hanging="426"/>
        <w:jc w:val="both"/>
        <w:rPr>
          <w:sz w:val="22"/>
          <w:szCs w:val="22"/>
          <w:lang w:val="lt-LT"/>
        </w:rPr>
      </w:pPr>
    </w:p>
    <w:p w14:paraId="079A4B90" w14:textId="77777777" w:rsidR="008C1C41" w:rsidRPr="00707D2D" w:rsidRDefault="008C1C41" w:rsidP="00A03010">
      <w:pPr>
        <w:jc w:val="both"/>
        <w:rPr>
          <w:b/>
          <w:sz w:val="22"/>
          <w:szCs w:val="22"/>
          <w:lang w:val="lt-LT"/>
        </w:rPr>
      </w:pPr>
      <w:r w:rsidRPr="00707D2D">
        <w:rPr>
          <w:b/>
          <w:sz w:val="22"/>
          <w:szCs w:val="22"/>
          <w:lang w:val="lt-LT"/>
        </w:rPr>
        <w:t>3. Kapitalo padidinimo registravimas</w:t>
      </w:r>
    </w:p>
    <w:p w14:paraId="4551909B" w14:textId="77777777" w:rsidR="005D45E7" w:rsidRPr="00707D2D" w:rsidRDefault="005D45E7" w:rsidP="00A03010">
      <w:pPr>
        <w:jc w:val="both"/>
        <w:rPr>
          <w:b/>
          <w:sz w:val="22"/>
          <w:szCs w:val="22"/>
          <w:lang w:val="lt-LT"/>
        </w:rPr>
      </w:pPr>
    </w:p>
    <w:p w14:paraId="6525541C" w14:textId="77BF9AC5" w:rsidR="000311D4" w:rsidRPr="00707D2D" w:rsidRDefault="000311D4" w:rsidP="000311D4">
      <w:pPr>
        <w:ind w:left="426" w:hanging="426"/>
        <w:jc w:val="both"/>
        <w:rPr>
          <w:sz w:val="22"/>
          <w:szCs w:val="22"/>
          <w:lang w:val="lt-LT"/>
        </w:rPr>
      </w:pPr>
      <w:r w:rsidRPr="00707D2D">
        <w:rPr>
          <w:sz w:val="22"/>
          <w:szCs w:val="22"/>
          <w:lang w:val="lt-LT"/>
        </w:rPr>
        <w:t xml:space="preserve">3.1. </w:t>
      </w:r>
      <w:r w:rsidR="008C1C41" w:rsidRPr="00707D2D">
        <w:rPr>
          <w:sz w:val="22"/>
          <w:szCs w:val="22"/>
          <w:lang w:val="lt-LT"/>
        </w:rPr>
        <w:t xml:space="preserve">Bendrovė įsipareigoja </w:t>
      </w:r>
      <w:r w:rsidR="00AB69F0" w:rsidRPr="00707D2D">
        <w:rPr>
          <w:sz w:val="22"/>
          <w:szCs w:val="22"/>
          <w:lang w:val="lt-LT"/>
        </w:rPr>
        <w:t>atlikti visus veiksmus, kurie yra reikalingi tam, kad Kapitalo padidinimas</w:t>
      </w:r>
      <w:r w:rsidR="008C1C41" w:rsidRPr="00707D2D">
        <w:rPr>
          <w:sz w:val="22"/>
          <w:szCs w:val="22"/>
          <w:lang w:val="lt-LT"/>
        </w:rPr>
        <w:t xml:space="preserve"> </w:t>
      </w:r>
      <w:r w:rsidR="00AB69F0" w:rsidRPr="00707D2D">
        <w:rPr>
          <w:sz w:val="22"/>
          <w:szCs w:val="22"/>
          <w:lang w:val="lt-LT"/>
        </w:rPr>
        <w:t>būtų nedelsiant įregistruotas Juridinių asmenų registre.</w:t>
      </w:r>
      <w:r w:rsidR="000F771C" w:rsidRPr="00707D2D">
        <w:rPr>
          <w:sz w:val="22"/>
          <w:szCs w:val="22"/>
          <w:lang w:val="lt-LT"/>
        </w:rPr>
        <w:t xml:space="preserve"> </w:t>
      </w:r>
    </w:p>
    <w:p w14:paraId="6418B326" w14:textId="70D01121" w:rsidR="00817837" w:rsidRPr="00707D2D" w:rsidRDefault="000311D4" w:rsidP="000311D4">
      <w:pPr>
        <w:ind w:left="426" w:hanging="426"/>
        <w:jc w:val="both"/>
        <w:rPr>
          <w:sz w:val="22"/>
          <w:szCs w:val="22"/>
          <w:lang w:val="lt-LT"/>
        </w:rPr>
      </w:pPr>
      <w:r w:rsidRPr="00707D2D">
        <w:rPr>
          <w:sz w:val="22"/>
          <w:szCs w:val="22"/>
          <w:lang w:val="lt-LT"/>
        </w:rPr>
        <w:t xml:space="preserve">3.2. </w:t>
      </w:r>
      <w:r w:rsidR="009133B6" w:rsidRPr="00707D2D">
        <w:rPr>
          <w:sz w:val="22"/>
          <w:szCs w:val="22"/>
          <w:lang w:val="lt-LT"/>
        </w:rPr>
        <w:t xml:space="preserve">Įregistravus Bendrovės įstatinio kapitalo padidinimą Lietuvos Respublikos juridinių asmenų registre, Bendrovė įsipareigoja </w:t>
      </w:r>
      <w:r w:rsidRPr="00707D2D">
        <w:rPr>
          <w:sz w:val="22"/>
          <w:szCs w:val="22"/>
          <w:lang w:val="lt-LT"/>
        </w:rPr>
        <w:t>nedelsiant</w:t>
      </w:r>
      <w:r w:rsidR="009133B6" w:rsidRPr="00707D2D">
        <w:rPr>
          <w:sz w:val="22"/>
          <w:szCs w:val="22"/>
          <w:lang w:val="lt-LT"/>
        </w:rPr>
        <w:t xml:space="preserve"> </w:t>
      </w:r>
      <w:r w:rsidR="00893D5B" w:rsidRPr="00707D2D">
        <w:rPr>
          <w:sz w:val="22"/>
          <w:szCs w:val="22"/>
          <w:lang w:val="lt-LT"/>
        </w:rPr>
        <w:t>paskirstyti Akcijas Akcininkų</w:t>
      </w:r>
      <w:r w:rsidR="009133B6" w:rsidRPr="00707D2D">
        <w:rPr>
          <w:sz w:val="22"/>
          <w:szCs w:val="22"/>
          <w:lang w:val="lt-LT"/>
        </w:rPr>
        <w:t xml:space="preserve"> </w:t>
      </w:r>
      <w:r w:rsidR="00022CFD" w:rsidRPr="00707D2D">
        <w:rPr>
          <w:sz w:val="22"/>
          <w:szCs w:val="22"/>
          <w:lang w:val="lt-LT"/>
        </w:rPr>
        <w:t>vertybinių popierių sąskaitose</w:t>
      </w:r>
      <w:r w:rsidR="00893D5B" w:rsidRPr="00707D2D">
        <w:rPr>
          <w:sz w:val="22"/>
          <w:szCs w:val="22"/>
          <w:lang w:val="lt-LT"/>
        </w:rPr>
        <w:t>,</w:t>
      </w:r>
      <w:r w:rsidR="002C6F17" w:rsidRPr="00707D2D">
        <w:rPr>
          <w:sz w:val="22"/>
          <w:szCs w:val="22"/>
          <w:lang w:val="lt-LT"/>
        </w:rPr>
        <w:t xml:space="preserve"> apie Kapitalo padidinimą ir akcijų paskirstymą akcininkams informuoti centrinį vertybinių popierių depozitoriumą be</w:t>
      </w:r>
      <w:r w:rsidR="00C066EE" w:rsidRPr="00707D2D">
        <w:rPr>
          <w:sz w:val="22"/>
          <w:szCs w:val="22"/>
          <w:lang w:val="lt-LT"/>
        </w:rPr>
        <w:t>i atlikti visus kitus veiksmus</w:t>
      </w:r>
      <w:r w:rsidR="009133B6" w:rsidRPr="00707D2D">
        <w:rPr>
          <w:sz w:val="22"/>
          <w:szCs w:val="22"/>
          <w:lang w:val="lt-LT"/>
        </w:rPr>
        <w:t xml:space="preserve">, kurie pagal taikytinus įstatymus ir Bendrovės įstatus reikalingi </w:t>
      </w:r>
      <w:r w:rsidR="00022CFD" w:rsidRPr="00707D2D">
        <w:rPr>
          <w:sz w:val="22"/>
          <w:szCs w:val="22"/>
          <w:lang w:val="lt-LT"/>
        </w:rPr>
        <w:t>Akcininko</w:t>
      </w:r>
      <w:r w:rsidR="009133B6" w:rsidRPr="00707D2D">
        <w:rPr>
          <w:sz w:val="22"/>
          <w:szCs w:val="22"/>
          <w:lang w:val="lt-LT"/>
        </w:rPr>
        <w:t xml:space="preserve"> nuosavybei į </w:t>
      </w:r>
      <w:r w:rsidR="00022CFD" w:rsidRPr="00707D2D">
        <w:rPr>
          <w:sz w:val="22"/>
          <w:szCs w:val="22"/>
          <w:lang w:val="lt-LT"/>
        </w:rPr>
        <w:t>Naujas akcijas</w:t>
      </w:r>
      <w:r w:rsidR="00C066EE" w:rsidRPr="00707D2D">
        <w:rPr>
          <w:sz w:val="22"/>
          <w:szCs w:val="22"/>
          <w:lang w:val="lt-LT"/>
        </w:rPr>
        <w:t xml:space="preserve"> įforminti</w:t>
      </w:r>
      <w:r w:rsidR="00817837" w:rsidRPr="00707D2D">
        <w:rPr>
          <w:sz w:val="22"/>
          <w:szCs w:val="22"/>
          <w:lang w:val="lt-LT"/>
        </w:rPr>
        <w:t>.</w:t>
      </w:r>
    </w:p>
    <w:p w14:paraId="229DB81C" w14:textId="77777777" w:rsidR="008C1C41" w:rsidRPr="00707D2D" w:rsidRDefault="008C1C41" w:rsidP="00A03010">
      <w:pPr>
        <w:jc w:val="both"/>
        <w:rPr>
          <w:b/>
          <w:sz w:val="22"/>
          <w:szCs w:val="22"/>
          <w:lang w:val="lt-LT"/>
        </w:rPr>
      </w:pPr>
    </w:p>
    <w:p w14:paraId="17ACD4F4" w14:textId="77777777" w:rsidR="009133B6" w:rsidRPr="00707D2D" w:rsidRDefault="009133B6" w:rsidP="000311D4">
      <w:pPr>
        <w:numPr>
          <w:ilvl w:val="0"/>
          <w:numId w:val="3"/>
        </w:numPr>
        <w:jc w:val="both"/>
        <w:rPr>
          <w:b/>
          <w:sz w:val="22"/>
          <w:szCs w:val="22"/>
          <w:lang w:val="lt-LT"/>
        </w:rPr>
      </w:pPr>
      <w:r w:rsidRPr="00707D2D">
        <w:rPr>
          <w:b/>
          <w:sz w:val="22"/>
          <w:szCs w:val="22"/>
          <w:lang w:val="lt-LT"/>
        </w:rPr>
        <w:t>Šalių patvirtinimai ir garantijos</w:t>
      </w:r>
    </w:p>
    <w:p w14:paraId="5C7252C1" w14:textId="77777777" w:rsidR="000311D4" w:rsidRPr="00707D2D" w:rsidRDefault="000311D4" w:rsidP="000311D4">
      <w:pPr>
        <w:ind w:left="360"/>
        <w:jc w:val="both"/>
        <w:rPr>
          <w:b/>
          <w:sz w:val="22"/>
          <w:szCs w:val="22"/>
          <w:lang w:val="lt-LT"/>
        </w:rPr>
      </w:pPr>
    </w:p>
    <w:p w14:paraId="28DDA635" w14:textId="77777777" w:rsidR="000311D4" w:rsidRPr="00707D2D" w:rsidRDefault="009133B6" w:rsidP="000311D4">
      <w:pPr>
        <w:numPr>
          <w:ilvl w:val="1"/>
          <w:numId w:val="3"/>
        </w:numPr>
        <w:jc w:val="both"/>
        <w:rPr>
          <w:sz w:val="22"/>
          <w:szCs w:val="22"/>
          <w:lang w:val="lt-LT"/>
        </w:rPr>
      </w:pPr>
      <w:r w:rsidRPr="00707D2D">
        <w:rPr>
          <w:sz w:val="22"/>
          <w:szCs w:val="22"/>
          <w:lang w:val="lt-LT"/>
        </w:rPr>
        <w:lastRenderedPageBreak/>
        <w:t>Kiekviena Šalis patvirtina ir garantuoja kitai Šaliai, kad ji turi visus įgaliojimus ir teisę sudaryti bei pasirašyti šią Sutartį ir vykdyti visas joje numatytas savo prievoles bei įsipareigojimus.</w:t>
      </w:r>
    </w:p>
    <w:p w14:paraId="5A3E0EE7" w14:textId="77777777" w:rsidR="009133B6" w:rsidRPr="00707D2D" w:rsidRDefault="00C766F9" w:rsidP="000311D4">
      <w:pPr>
        <w:numPr>
          <w:ilvl w:val="1"/>
          <w:numId w:val="3"/>
        </w:numPr>
        <w:jc w:val="both"/>
        <w:rPr>
          <w:sz w:val="22"/>
          <w:szCs w:val="22"/>
          <w:lang w:val="lt-LT"/>
        </w:rPr>
      </w:pPr>
      <w:r w:rsidRPr="00707D2D">
        <w:rPr>
          <w:sz w:val="22"/>
          <w:szCs w:val="22"/>
          <w:lang w:val="lt-LT"/>
        </w:rPr>
        <w:t>Bendrovė</w:t>
      </w:r>
      <w:r w:rsidR="009133B6" w:rsidRPr="00707D2D">
        <w:rPr>
          <w:sz w:val="22"/>
          <w:szCs w:val="22"/>
          <w:lang w:val="lt-LT"/>
        </w:rPr>
        <w:t xml:space="preserve"> </w:t>
      </w:r>
      <w:r w:rsidRPr="00707D2D">
        <w:rPr>
          <w:sz w:val="22"/>
          <w:szCs w:val="22"/>
          <w:lang w:val="lt-LT"/>
        </w:rPr>
        <w:t>Akcininkui</w:t>
      </w:r>
      <w:r w:rsidR="00C95CBD" w:rsidRPr="00707D2D">
        <w:rPr>
          <w:sz w:val="22"/>
          <w:szCs w:val="22"/>
          <w:lang w:val="lt-LT"/>
        </w:rPr>
        <w:t xml:space="preserve"> </w:t>
      </w:r>
      <w:r w:rsidR="009133B6" w:rsidRPr="00707D2D">
        <w:rPr>
          <w:sz w:val="22"/>
          <w:szCs w:val="22"/>
          <w:lang w:val="lt-LT"/>
        </w:rPr>
        <w:t xml:space="preserve">patvirtina ir garantuoja, kad šios Sutarties sudarymo dieną </w:t>
      </w:r>
      <w:r w:rsidR="008D516C" w:rsidRPr="00707D2D">
        <w:rPr>
          <w:sz w:val="22"/>
          <w:szCs w:val="22"/>
          <w:lang w:val="lt-LT"/>
        </w:rPr>
        <w:t>Naujos a</w:t>
      </w:r>
      <w:r w:rsidR="009133B6" w:rsidRPr="00707D2D">
        <w:rPr>
          <w:sz w:val="22"/>
          <w:szCs w:val="22"/>
          <w:lang w:val="lt-LT"/>
        </w:rPr>
        <w:t>kc</w:t>
      </w:r>
      <w:r w:rsidR="0058011D" w:rsidRPr="00707D2D">
        <w:rPr>
          <w:sz w:val="22"/>
          <w:szCs w:val="22"/>
          <w:lang w:val="lt-LT"/>
        </w:rPr>
        <w:t>ijos yra teisėtai išleistos</w:t>
      </w:r>
      <w:r w:rsidR="000B18EA" w:rsidRPr="00707D2D">
        <w:rPr>
          <w:sz w:val="22"/>
          <w:szCs w:val="22"/>
          <w:lang w:val="lt-LT"/>
        </w:rPr>
        <w:t>, ir</w:t>
      </w:r>
      <w:r w:rsidR="0058011D" w:rsidRPr="00707D2D">
        <w:rPr>
          <w:sz w:val="22"/>
          <w:szCs w:val="22"/>
          <w:lang w:val="lt-LT"/>
        </w:rPr>
        <w:t xml:space="preserve"> </w:t>
      </w:r>
      <w:r w:rsidRPr="00707D2D">
        <w:rPr>
          <w:sz w:val="22"/>
          <w:szCs w:val="22"/>
          <w:lang w:val="lt-LT"/>
        </w:rPr>
        <w:t>Akcininkas</w:t>
      </w:r>
      <w:r w:rsidR="00C95CBD" w:rsidRPr="00707D2D">
        <w:rPr>
          <w:sz w:val="22"/>
          <w:szCs w:val="22"/>
          <w:lang w:val="lt-LT"/>
        </w:rPr>
        <w:t>, sumokėję</w:t>
      </w:r>
      <w:r w:rsidR="00AF5455" w:rsidRPr="00707D2D">
        <w:rPr>
          <w:sz w:val="22"/>
          <w:szCs w:val="22"/>
          <w:lang w:val="lt-LT"/>
        </w:rPr>
        <w:t>s</w:t>
      </w:r>
      <w:r w:rsidR="009133B6" w:rsidRPr="00707D2D">
        <w:rPr>
          <w:sz w:val="22"/>
          <w:szCs w:val="22"/>
          <w:lang w:val="lt-LT"/>
        </w:rPr>
        <w:t xml:space="preserve"> </w:t>
      </w:r>
      <w:r w:rsidR="00DD391E" w:rsidRPr="00707D2D">
        <w:rPr>
          <w:sz w:val="22"/>
          <w:szCs w:val="22"/>
          <w:lang w:val="lt-LT"/>
        </w:rPr>
        <w:t>Akcijų e</w:t>
      </w:r>
      <w:r w:rsidR="009133B6" w:rsidRPr="00707D2D">
        <w:rPr>
          <w:sz w:val="22"/>
          <w:szCs w:val="22"/>
          <w:lang w:val="lt-LT"/>
        </w:rPr>
        <w:t xml:space="preserve">misijos kainą, </w:t>
      </w:r>
      <w:r w:rsidRPr="00707D2D">
        <w:rPr>
          <w:sz w:val="22"/>
          <w:szCs w:val="22"/>
          <w:lang w:val="lt-LT"/>
        </w:rPr>
        <w:t>įgis</w:t>
      </w:r>
      <w:r w:rsidR="009133B6" w:rsidRPr="00707D2D">
        <w:rPr>
          <w:sz w:val="22"/>
          <w:szCs w:val="22"/>
          <w:lang w:val="lt-LT"/>
        </w:rPr>
        <w:t xml:space="preserve"> nuosavybės teisę</w:t>
      </w:r>
      <w:r w:rsidR="000B18EA" w:rsidRPr="00707D2D">
        <w:rPr>
          <w:sz w:val="22"/>
          <w:szCs w:val="22"/>
          <w:lang w:val="lt-LT"/>
        </w:rPr>
        <w:t xml:space="preserve"> </w:t>
      </w:r>
      <w:r w:rsidR="009133B6" w:rsidRPr="00707D2D">
        <w:rPr>
          <w:sz w:val="22"/>
          <w:szCs w:val="22"/>
          <w:lang w:val="lt-LT"/>
        </w:rPr>
        <w:t xml:space="preserve">į </w:t>
      </w:r>
      <w:r w:rsidR="00C02EB0" w:rsidRPr="00707D2D">
        <w:rPr>
          <w:sz w:val="22"/>
          <w:szCs w:val="22"/>
          <w:lang w:val="lt-LT"/>
        </w:rPr>
        <w:t>Naujas a</w:t>
      </w:r>
      <w:r w:rsidR="009133B6" w:rsidRPr="00707D2D">
        <w:rPr>
          <w:sz w:val="22"/>
          <w:szCs w:val="22"/>
          <w:lang w:val="lt-LT"/>
        </w:rPr>
        <w:t>kcijas.</w:t>
      </w:r>
    </w:p>
    <w:p w14:paraId="6FC269E5" w14:textId="77777777" w:rsidR="00702862" w:rsidRPr="00707D2D" w:rsidRDefault="00702862" w:rsidP="009133B6">
      <w:pPr>
        <w:spacing w:before="120"/>
        <w:jc w:val="both"/>
        <w:rPr>
          <w:sz w:val="22"/>
          <w:szCs w:val="22"/>
          <w:lang w:val="lt-LT"/>
        </w:rPr>
      </w:pPr>
    </w:p>
    <w:p w14:paraId="249CB797" w14:textId="77777777" w:rsidR="00070F83" w:rsidRPr="00707D2D" w:rsidRDefault="009133B6" w:rsidP="00070F83">
      <w:pPr>
        <w:numPr>
          <w:ilvl w:val="0"/>
          <w:numId w:val="2"/>
        </w:numPr>
        <w:tabs>
          <w:tab w:val="clear" w:pos="720"/>
          <w:tab w:val="num" w:pos="360"/>
        </w:tabs>
        <w:ind w:hanging="720"/>
        <w:jc w:val="both"/>
        <w:rPr>
          <w:b/>
          <w:sz w:val="22"/>
          <w:szCs w:val="22"/>
          <w:lang w:val="lt-LT"/>
        </w:rPr>
      </w:pPr>
      <w:r w:rsidRPr="00707D2D">
        <w:rPr>
          <w:b/>
          <w:sz w:val="22"/>
          <w:szCs w:val="22"/>
          <w:lang w:val="lt-LT"/>
        </w:rPr>
        <w:t>Sutarties pažeidimas ir šalių atsakomybė</w:t>
      </w:r>
    </w:p>
    <w:p w14:paraId="2B3BDD7F" w14:textId="77777777" w:rsidR="00070F83" w:rsidRPr="00707D2D" w:rsidRDefault="00070F83" w:rsidP="00070F83">
      <w:pPr>
        <w:jc w:val="both"/>
        <w:rPr>
          <w:b/>
          <w:sz w:val="22"/>
          <w:szCs w:val="22"/>
          <w:lang w:val="lt-LT"/>
        </w:rPr>
      </w:pPr>
    </w:p>
    <w:p w14:paraId="32AD091C" w14:textId="77777777" w:rsidR="00070F83" w:rsidRPr="00707D2D" w:rsidRDefault="00070F83" w:rsidP="00B10DA8">
      <w:pPr>
        <w:ind w:left="426" w:hanging="426"/>
        <w:jc w:val="both"/>
        <w:rPr>
          <w:sz w:val="22"/>
          <w:szCs w:val="22"/>
          <w:lang w:val="lt-LT"/>
        </w:rPr>
      </w:pPr>
      <w:r w:rsidRPr="00707D2D">
        <w:rPr>
          <w:sz w:val="22"/>
          <w:szCs w:val="22"/>
          <w:lang w:val="lt-LT"/>
        </w:rPr>
        <w:t xml:space="preserve">5.1. </w:t>
      </w:r>
      <w:r w:rsidR="008825DB" w:rsidRPr="00707D2D">
        <w:rPr>
          <w:sz w:val="22"/>
          <w:szCs w:val="22"/>
          <w:lang w:val="lt-LT"/>
        </w:rPr>
        <w:t>Jeigu bet kuris iš 4</w:t>
      </w:r>
      <w:r w:rsidR="009133B6" w:rsidRPr="00707D2D">
        <w:rPr>
          <w:sz w:val="22"/>
          <w:szCs w:val="22"/>
          <w:lang w:val="lt-LT"/>
        </w:rPr>
        <w:t xml:space="preserve"> straipsnyje pateiktų Šalių patvirtinimų paaiškėja kaip iš esmės neteisingas ar klaidinantis, kaltoji Šalis įsipareigoja atlyginti kitai Šaliai </w:t>
      </w:r>
      <w:r w:rsidRPr="00707D2D">
        <w:rPr>
          <w:sz w:val="22"/>
          <w:szCs w:val="22"/>
          <w:lang w:val="lt-LT"/>
        </w:rPr>
        <w:t>tiesioginius</w:t>
      </w:r>
      <w:r w:rsidR="009133B6" w:rsidRPr="00707D2D">
        <w:rPr>
          <w:sz w:val="22"/>
          <w:szCs w:val="22"/>
          <w:lang w:val="lt-LT"/>
        </w:rPr>
        <w:t xml:space="preserve"> nuostolius, kuriuos nukentėjusioji Šalis patyrė dėl tokio pažeidimo</w:t>
      </w:r>
      <w:r w:rsidRPr="00707D2D">
        <w:rPr>
          <w:sz w:val="22"/>
          <w:szCs w:val="22"/>
          <w:lang w:val="lt-LT"/>
        </w:rPr>
        <w:t>.</w:t>
      </w:r>
    </w:p>
    <w:p w14:paraId="334344F3" w14:textId="21146627" w:rsidR="00817837" w:rsidRPr="00707D2D" w:rsidRDefault="00B10DA8" w:rsidP="00070F83">
      <w:pPr>
        <w:ind w:left="426" w:hanging="426"/>
        <w:jc w:val="both"/>
        <w:rPr>
          <w:sz w:val="22"/>
          <w:szCs w:val="22"/>
          <w:lang w:val="lt-LT"/>
        </w:rPr>
      </w:pPr>
      <w:r w:rsidRPr="00707D2D">
        <w:rPr>
          <w:sz w:val="22"/>
          <w:szCs w:val="22"/>
          <w:lang w:val="lt-LT"/>
        </w:rPr>
        <w:t>5.2</w:t>
      </w:r>
      <w:r w:rsidR="00070F83" w:rsidRPr="00707D2D">
        <w:rPr>
          <w:sz w:val="22"/>
          <w:szCs w:val="22"/>
          <w:lang w:val="lt-LT"/>
        </w:rPr>
        <w:t xml:space="preserve">. </w:t>
      </w:r>
      <w:r w:rsidR="00817837" w:rsidRPr="00707D2D">
        <w:rPr>
          <w:sz w:val="22"/>
          <w:szCs w:val="22"/>
          <w:lang w:val="lt-LT"/>
        </w:rPr>
        <w:t>Tuo atveju, jeigu Bendrovė pasirašytų daugiau naujos emisijos akcijų, nei jų numatyta išleisti 1</w:t>
      </w:r>
      <w:r w:rsidR="00C369B3" w:rsidRPr="00707D2D">
        <w:rPr>
          <w:sz w:val="22"/>
          <w:szCs w:val="22"/>
          <w:lang w:val="lt-LT"/>
        </w:rPr>
        <w:t>.2.</w:t>
      </w:r>
      <w:r w:rsidR="00817837" w:rsidRPr="00707D2D">
        <w:rPr>
          <w:sz w:val="22"/>
          <w:szCs w:val="22"/>
          <w:lang w:val="lt-LT"/>
        </w:rPr>
        <w:t xml:space="preserve"> punkte, laikoma, kad buvo pasirašytas 1</w:t>
      </w:r>
      <w:r w:rsidR="00C369B3" w:rsidRPr="00707D2D">
        <w:rPr>
          <w:sz w:val="22"/>
          <w:szCs w:val="22"/>
          <w:lang w:val="lt-LT"/>
        </w:rPr>
        <w:t>.2.</w:t>
      </w:r>
      <w:r w:rsidR="00817837" w:rsidRPr="00707D2D">
        <w:rPr>
          <w:sz w:val="22"/>
          <w:szCs w:val="22"/>
          <w:lang w:val="lt-LT"/>
        </w:rPr>
        <w:t xml:space="preserve"> punkte nurodytas naujos emisi</w:t>
      </w:r>
      <w:r w:rsidR="00C369B3" w:rsidRPr="00707D2D">
        <w:rPr>
          <w:sz w:val="22"/>
          <w:szCs w:val="22"/>
          <w:lang w:val="lt-LT"/>
        </w:rPr>
        <w:t>jos akcijų kiekis ir A</w:t>
      </w:r>
      <w:r w:rsidR="00817837" w:rsidRPr="00707D2D">
        <w:rPr>
          <w:sz w:val="22"/>
          <w:szCs w:val="22"/>
          <w:lang w:val="lt-LT"/>
        </w:rPr>
        <w:t>kcininkas</w:t>
      </w:r>
      <w:r w:rsidR="00AF5455" w:rsidRPr="00707D2D">
        <w:rPr>
          <w:sz w:val="22"/>
          <w:szCs w:val="22"/>
          <w:lang w:val="lt-LT"/>
        </w:rPr>
        <w:t xml:space="preserve"> </w:t>
      </w:r>
      <w:r w:rsidR="00817837" w:rsidRPr="00707D2D">
        <w:rPr>
          <w:sz w:val="22"/>
          <w:szCs w:val="22"/>
          <w:lang w:val="lt-LT"/>
        </w:rPr>
        <w:t>įsigijo tokį naujos emisijos akcijų skai</w:t>
      </w:r>
      <w:r w:rsidR="00C369B3" w:rsidRPr="00707D2D">
        <w:rPr>
          <w:sz w:val="22"/>
          <w:szCs w:val="22"/>
          <w:lang w:val="lt-LT"/>
        </w:rPr>
        <w:t>čių, kuris yra nurodytas minėtame punkte</w:t>
      </w:r>
      <w:r w:rsidR="00E24CDA" w:rsidRPr="00707D2D">
        <w:rPr>
          <w:sz w:val="22"/>
          <w:szCs w:val="22"/>
          <w:lang w:val="lt-LT"/>
        </w:rPr>
        <w:t xml:space="preserve"> ir yra proporcingas akcininko turimų akcijų skaičiui</w:t>
      </w:r>
      <w:r w:rsidR="00817837" w:rsidRPr="00707D2D">
        <w:rPr>
          <w:sz w:val="22"/>
          <w:szCs w:val="22"/>
          <w:lang w:val="lt-LT"/>
        </w:rPr>
        <w:t xml:space="preserve">. Bendrovės </w:t>
      </w:r>
      <w:r w:rsidR="00236163" w:rsidRPr="00707D2D">
        <w:rPr>
          <w:sz w:val="22"/>
          <w:szCs w:val="22"/>
          <w:lang w:val="lt-LT"/>
        </w:rPr>
        <w:t xml:space="preserve">vėliausiai </w:t>
      </w:r>
      <w:r w:rsidR="00817837" w:rsidRPr="00707D2D">
        <w:rPr>
          <w:sz w:val="22"/>
          <w:szCs w:val="22"/>
          <w:lang w:val="lt-LT"/>
        </w:rPr>
        <w:t>pasirašytos naujos emisijos akcijos, viršijančios 1</w:t>
      </w:r>
      <w:r w:rsidR="00C369B3" w:rsidRPr="00707D2D">
        <w:rPr>
          <w:sz w:val="22"/>
          <w:szCs w:val="22"/>
          <w:lang w:val="lt-LT"/>
        </w:rPr>
        <w:t>.2.</w:t>
      </w:r>
      <w:r w:rsidR="00817837" w:rsidRPr="00707D2D">
        <w:rPr>
          <w:sz w:val="22"/>
          <w:szCs w:val="22"/>
          <w:lang w:val="lt-LT"/>
        </w:rPr>
        <w:t xml:space="preserve"> punkte nurodytą naujos emisijos akcijų kiekį yra anuliuojamos (laikomos nepasirašytomis) ir jų turėtojams nesuteikia jokių teisių Bendrovėje.</w:t>
      </w:r>
    </w:p>
    <w:p w14:paraId="7A05EE9B" w14:textId="7C8ECBB9" w:rsidR="00A73631" w:rsidRPr="00707D2D" w:rsidRDefault="00A73631" w:rsidP="00070F83">
      <w:pPr>
        <w:ind w:left="426" w:hanging="426"/>
        <w:jc w:val="both"/>
        <w:rPr>
          <w:sz w:val="22"/>
          <w:szCs w:val="22"/>
          <w:lang w:val="lt-LT"/>
        </w:rPr>
      </w:pPr>
      <w:r w:rsidRPr="00707D2D">
        <w:rPr>
          <w:sz w:val="22"/>
          <w:szCs w:val="22"/>
          <w:lang w:val="lt-LT"/>
        </w:rPr>
        <w:t>5.3. Jei per Naujoms akcijoms pasirašyti skirtą laikotarpį bus pasirašytos ne visos akcijos (t.y. mažiau akcijų, negu yra numatyta jų išleisti), įstatinis kapitalas didinamas pasirašytų akcijų nominalių verčių suma.</w:t>
      </w:r>
    </w:p>
    <w:p w14:paraId="36B8E696" w14:textId="77777777" w:rsidR="009133B6" w:rsidRPr="00707D2D" w:rsidRDefault="009133B6" w:rsidP="00A03010">
      <w:pPr>
        <w:jc w:val="both"/>
        <w:rPr>
          <w:b/>
          <w:sz w:val="22"/>
          <w:szCs w:val="22"/>
          <w:lang w:val="lt-LT"/>
        </w:rPr>
      </w:pPr>
    </w:p>
    <w:p w14:paraId="6E72C6D4" w14:textId="77777777" w:rsidR="00070F83" w:rsidRPr="00707D2D" w:rsidRDefault="00AB69F0" w:rsidP="00070F83">
      <w:pPr>
        <w:numPr>
          <w:ilvl w:val="0"/>
          <w:numId w:val="2"/>
        </w:numPr>
        <w:tabs>
          <w:tab w:val="clear" w:pos="720"/>
          <w:tab w:val="num" w:pos="426"/>
        </w:tabs>
        <w:ind w:hanging="720"/>
        <w:jc w:val="both"/>
        <w:rPr>
          <w:b/>
          <w:sz w:val="22"/>
          <w:szCs w:val="22"/>
          <w:lang w:val="lt-LT"/>
        </w:rPr>
      </w:pPr>
      <w:r w:rsidRPr="00707D2D">
        <w:rPr>
          <w:b/>
          <w:sz w:val="22"/>
          <w:szCs w:val="22"/>
          <w:lang w:val="lt-LT"/>
        </w:rPr>
        <w:t>Baigiamosios nuostato</w:t>
      </w:r>
      <w:r w:rsidR="00070F83" w:rsidRPr="00707D2D">
        <w:rPr>
          <w:b/>
          <w:sz w:val="22"/>
          <w:szCs w:val="22"/>
          <w:lang w:val="lt-LT"/>
        </w:rPr>
        <w:t>s</w:t>
      </w:r>
    </w:p>
    <w:p w14:paraId="4442B803" w14:textId="77777777" w:rsidR="00070F83" w:rsidRPr="00707D2D" w:rsidRDefault="00070F83" w:rsidP="00070F83">
      <w:pPr>
        <w:jc w:val="both"/>
        <w:rPr>
          <w:sz w:val="22"/>
          <w:szCs w:val="22"/>
          <w:lang w:val="lt-LT"/>
        </w:rPr>
      </w:pPr>
    </w:p>
    <w:p w14:paraId="4E9A34D0" w14:textId="77777777" w:rsidR="00070F83" w:rsidRPr="00707D2D" w:rsidRDefault="00070F83" w:rsidP="00070F83">
      <w:pPr>
        <w:ind w:left="426" w:hanging="426"/>
        <w:jc w:val="both"/>
        <w:rPr>
          <w:b/>
          <w:sz w:val="22"/>
          <w:szCs w:val="22"/>
          <w:lang w:val="lt-LT"/>
        </w:rPr>
      </w:pPr>
      <w:r w:rsidRPr="00707D2D">
        <w:rPr>
          <w:sz w:val="22"/>
          <w:szCs w:val="22"/>
          <w:lang w:val="lt-LT"/>
        </w:rPr>
        <w:t xml:space="preserve">6.1. </w:t>
      </w:r>
      <w:r w:rsidR="009133B6" w:rsidRPr="00707D2D">
        <w:rPr>
          <w:sz w:val="22"/>
          <w:szCs w:val="22"/>
          <w:lang w:val="lt-LT"/>
        </w:rPr>
        <w:t xml:space="preserve">Ši sutartis įsigalioja nuo pasirašymo momento. Visi šios Sutarties pakeitimai ar papildymai turi būti atliekami raštu, </w:t>
      </w:r>
      <w:r w:rsidR="00C95CBD" w:rsidRPr="00707D2D">
        <w:rPr>
          <w:sz w:val="22"/>
          <w:szCs w:val="22"/>
          <w:lang w:val="lt-LT"/>
        </w:rPr>
        <w:t>visoms</w:t>
      </w:r>
      <w:r w:rsidR="009133B6" w:rsidRPr="00707D2D">
        <w:rPr>
          <w:sz w:val="22"/>
          <w:szCs w:val="22"/>
          <w:lang w:val="lt-LT"/>
        </w:rPr>
        <w:t xml:space="preserve"> Šalims pasirašant atitinkamus pakeitimus</w:t>
      </w:r>
      <w:r w:rsidRPr="00707D2D">
        <w:rPr>
          <w:sz w:val="22"/>
          <w:szCs w:val="22"/>
          <w:lang w:val="lt-LT"/>
        </w:rPr>
        <w:t>.</w:t>
      </w:r>
    </w:p>
    <w:p w14:paraId="0CE8F4B8" w14:textId="77777777" w:rsidR="00070F83" w:rsidRPr="00707D2D" w:rsidRDefault="00070F83" w:rsidP="00070F83">
      <w:pPr>
        <w:ind w:left="426" w:hanging="426"/>
        <w:jc w:val="both"/>
        <w:rPr>
          <w:b/>
          <w:sz w:val="22"/>
          <w:szCs w:val="22"/>
          <w:lang w:val="lt-LT"/>
        </w:rPr>
      </w:pPr>
      <w:r w:rsidRPr="00707D2D">
        <w:rPr>
          <w:sz w:val="22"/>
          <w:szCs w:val="22"/>
          <w:lang w:val="lt-LT"/>
        </w:rPr>
        <w:t xml:space="preserve">6.2. </w:t>
      </w:r>
      <w:r w:rsidR="0052029A" w:rsidRPr="00707D2D">
        <w:rPr>
          <w:sz w:val="22"/>
          <w:szCs w:val="22"/>
          <w:lang w:val="lt-LT"/>
        </w:rPr>
        <w:t>V</w:t>
      </w:r>
      <w:r w:rsidR="009133B6" w:rsidRPr="00707D2D">
        <w:rPr>
          <w:sz w:val="22"/>
          <w:szCs w:val="22"/>
          <w:lang w:val="lt-LT"/>
        </w:rPr>
        <w:t>isi Šalių t</w:t>
      </w:r>
      <w:r w:rsidRPr="00707D2D">
        <w:rPr>
          <w:sz w:val="22"/>
          <w:szCs w:val="22"/>
          <w:lang w:val="lt-LT"/>
        </w:rPr>
        <w:t>arpusavio pranešimai siunčiami S</w:t>
      </w:r>
      <w:r w:rsidR="009133B6" w:rsidRPr="00707D2D">
        <w:rPr>
          <w:sz w:val="22"/>
          <w:szCs w:val="22"/>
          <w:lang w:val="lt-LT"/>
        </w:rPr>
        <w:t>utartyje nurodytais Šalių adresais arba kitu adresu, kurį viena Šalis yra raštu pranešusi kitai Šaliai.</w:t>
      </w:r>
    </w:p>
    <w:p w14:paraId="6000F28F" w14:textId="77777777" w:rsidR="00070F83" w:rsidRPr="00707D2D" w:rsidRDefault="00070F83" w:rsidP="00070F83">
      <w:pPr>
        <w:ind w:left="426" w:hanging="426"/>
        <w:jc w:val="both"/>
        <w:rPr>
          <w:b/>
          <w:sz w:val="22"/>
          <w:szCs w:val="22"/>
          <w:lang w:val="lt-LT"/>
        </w:rPr>
      </w:pPr>
      <w:r w:rsidRPr="00707D2D">
        <w:rPr>
          <w:sz w:val="22"/>
          <w:szCs w:val="22"/>
          <w:lang w:val="lt-LT"/>
        </w:rPr>
        <w:t xml:space="preserve">6.3. </w:t>
      </w:r>
      <w:r w:rsidR="009133B6" w:rsidRPr="00707D2D">
        <w:rPr>
          <w:sz w:val="22"/>
          <w:szCs w:val="22"/>
          <w:lang w:val="lt-LT"/>
        </w:rPr>
        <w:t>Šiai Sutarčiai ir visiems su ja susijusiems klausimams taikytina Lietuvos Respublikos teisė. Kiekvienas ginčas, nesutarimas ar reikalavimas, kylantis iš šios Sutarties ar su ja susijęs, turi būti sprendžiamas Lietuvos Respublikos teismuose</w:t>
      </w:r>
      <w:r w:rsidRPr="00707D2D">
        <w:rPr>
          <w:sz w:val="22"/>
          <w:szCs w:val="22"/>
          <w:lang w:val="lt-LT"/>
        </w:rPr>
        <w:t>, vadovaujantis Lietuvos Respublikos teise.</w:t>
      </w:r>
    </w:p>
    <w:p w14:paraId="1F664F3D" w14:textId="77777777" w:rsidR="009133B6" w:rsidRPr="00707D2D" w:rsidRDefault="00070F83" w:rsidP="00070F83">
      <w:pPr>
        <w:ind w:left="426" w:hanging="426"/>
        <w:jc w:val="both"/>
        <w:rPr>
          <w:b/>
          <w:sz w:val="22"/>
          <w:szCs w:val="22"/>
          <w:lang w:val="lt-LT"/>
        </w:rPr>
      </w:pPr>
      <w:r w:rsidRPr="00707D2D">
        <w:rPr>
          <w:sz w:val="22"/>
          <w:szCs w:val="22"/>
          <w:lang w:val="lt-LT"/>
        </w:rPr>
        <w:t xml:space="preserve">6.4. </w:t>
      </w:r>
      <w:r w:rsidR="009133B6" w:rsidRPr="00707D2D">
        <w:rPr>
          <w:sz w:val="22"/>
          <w:szCs w:val="22"/>
          <w:lang w:val="lt-LT"/>
        </w:rPr>
        <w:t xml:space="preserve">Ši Sutartis sudaryta lietuvių kalba </w:t>
      </w:r>
      <w:r w:rsidR="00AF5455" w:rsidRPr="00707D2D">
        <w:rPr>
          <w:sz w:val="22"/>
          <w:szCs w:val="22"/>
          <w:lang w:val="lt-LT"/>
        </w:rPr>
        <w:t>3</w:t>
      </w:r>
      <w:r w:rsidR="009133B6" w:rsidRPr="00707D2D">
        <w:rPr>
          <w:sz w:val="22"/>
          <w:szCs w:val="22"/>
          <w:lang w:val="lt-LT"/>
        </w:rPr>
        <w:t xml:space="preserve"> (</w:t>
      </w:r>
      <w:r w:rsidR="00AF5455" w:rsidRPr="00707D2D">
        <w:rPr>
          <w:sz w:val="22"/>
          <w:szCs w:val="22"/>
          <w:lang w:val="lt-LT"/>
        </w:rPr>
        <w:t>trimis</w:t>
      </w:r>
      <w:r w:rsidR="004A02F0" w:rsidRPr="00707D2D">
        <w:rPr>
          <w:sz w:val="22"/>
          <w:szCs w:val="22"/>
          <w:lang w:val="lt-LT"/>
        </w:rPr>
        <w:t>)</w:t>
      </w:r>
      <w:r w:rsidR="009133B6" w:rsidRPr="00707D2D">
        <w:rPr>
          <w:sz w:val="22"/>
          <w:szCs w:val="22"/>
          <w:lang w:val="lt-LT"/>
        </w:rPr>
        <w:t xml:space="preserve"> vienodos juridinės galios egzemplioriais, </w:t>
      </w:r>
      <w:r w:rsidR="004A02F0" w:rsidRPr="00707D2D">
        <w:rPr>
          <w:sz w:val="22"/>
          <w:szCs w:val="22"/>
          <w:lang w:val="lt-LT"/>
        </w:rPr>
        <w:t>vienas Akcininkui</w:t>
      </w:r>
      <w:r w:rsidR="00AF5455" w:rsidRPr="00707D2D">
        <w:rPr>
          <w:sz w:val="22"/>
          <w:szCs w:val="22"/>
          <w:lang w:val="lt-LT"/>
        </w:rPr>
        <w:t xml:space="preserve"> </w:t>
      </w:r>
      <w:r w:rsidR="004A02F0" w:rsidRPr="00707D2D">
        <w:rPr>
          <w:sz w:val="22"/>
          <w:szCs w:val="22"/>
          <w:lang w:val="lt-LT"/>
        </w:rPr>
        <w:t>ir du Bendrovei</w:t>
      </w:r>
      <w:r w:rsidR="009133B6" w:rsidRPr="00707D2D">
        <w:rPr>
          <w:sz w:val="22"/>
          <w:szCs w:val="22"/>
          <w:lang w:val="lt-LT"/>
        </w:rPr>
        <w:t>.</w:t>
      </w:r>
    </w:p>
    <w:p w14:paraId="32FA913B" w14:textId="77777777" w:rsidR="00AB69F0" w:rsidRPr="00707D2D" w:rsidRDefault="00AB69F0" w:rsidP="00A03010">
      <w:pPr>
        <w:jc w:val="both"/>
        <w:rPr>
          <w:sz w:val="22"/>
          <w:szCs w:val="22"/>
          <w:lang w:val="lt-LT"/>
        </w:rPr>
      </w:pPr>
    </w:p>
    <w:p w14:paraId="51A25581" w14:textId="77777777" w:rsidR="00AB69F0" w:rsidRPr="00707D2D" w:rsidRDefault="00AB69F0" w:rsidP="00070F83">
      <w:pPr>
        <w:numPr>
          <w:ilvl w:val="0"/>
          <w:numId w:val="2"/>
        </w:numPr>
        <w:tabs>
          <w:tab w:val="clear" w:pos="720"/>
          <w:tab w:val="num" w:pos="426"/>
        </w:tabs>
        <w:ind w:hanging="720"/>
        <w:jc w:val="both"/>
        <w:rPr>
          <w:b/>
          <w:sz w:val="22"/>
          <w:szCs w:val="22"/>
          <w:lang w:val="lt-LT"/>
        </w:rPr>
      </w:pPr>
      <w:r w:rsidRPr="00707D2D">
        <w:rPr>
          <w:b/>
          <w:sz w:val="22"/>
          <w:szCs w:val="22"/>
          <w:lang w:val="lt-LT"/>
        </w:rPr>
        <w:t>Šalių parašai</w:t>
      </w:r>
      <w:r w:rsidR="005D45E7" w:rsidRPr="00707D2D">
        <w:rPr>
          <w:b/>
          <w:sz w:val="22"/>
          <w:szCs w:val="22"/>
          <w:lang w:val="lt-LT"/>
        </w:rPr>
        <w:t>:</w:t>
      </w:r>
    </w:p>
    <w:p w14:paraId="5BB7243B" w14:textId="77777777" w:rsidR="005D45E7" w:rsidRPr="00707D2D" w:rsidRDefault="005D45E7" w:rsidP="00A03010">
      <w:pPr>
        <w:jc w:val="both"/>
        <w:rPr>
          <w:b/>
          <w:sz w:val="22"/>
          <w:szCs w:val="22"/>
          <w:lang w:val="lt-LT"/>
        </w:rPr>
      </w:pPr>
    </w:p>
    <w:tbl>
      <w:tblPr>
        <w:tblW w:w="9606" w:type="dxa"/>
        <w:tblLayout w:type="fixed"/>
        <w:tblLook w:val="0000" w:firstRow="0" w:lastRow="0" w:firstColumn="0" w:lastColumn="0" w:noHBand="0" w:noVBand="0"/>
      </w:tblPr>
      <w:tblGrid>
        <w:gridCol w:w="4908"/>
        <w:gridCol w:w="4698"/>
      </w:tblGrid>
      <w:tr w:rsidR="005D45E7" w:rsidRPr="00707D2D" w14:paraId="0E0F01AD" w14:textId="77777777" w:rsidTr="00E24CDA">
        <w:trPr>
          <w:trHeight w:hRule="exact" w:val="367"/>
        </w:trPr>
        <w:tc>
          <w:tcPr>
            <w:tcW w:w="4908" w:type="dxa"/>
          </w:tcPr>
          <w:p w14:paraId="1BF5DAA1" w14:textId="77777777" w:rsidR="005D45E7" w:rsidRPr="00707D2D" w:rsidRDefault="005D45E7" w:rsidP="00521979">
            <w:pPr>
              <w:rPr>
                <w:b/>
                <w:sz w:val="22"/>
                <w:szCs w:val="22"/>
                <w:lang w:val="lt-LT"/>
              </w:rPr>
            </w:pPr>
            <w:r w:rsidRPr="00707D2D">
              <w:rPr>
                <w:b/>
                <w:sz w:val="22"/>
                <w:szCs w:val="22"/>
                <w:lang w:val="lt-LT"/>
              </w:rPr>
              <w:t>Bendrovė</w:t>
            </w:r>
            <w:r w:rsidR="005E0A4C" w:rsidRPr="00707D2D">
              <w:rPr>
                <w:b/>
                <w:sz w:val="22"/>
                <w:szCs w:val="22"/>
                <w:lang w:val="lt-LT"/>
              </w:rPr>
              <w:t xml:space="preserve">s atstovas </w:t>
            </w:r>
            <w:r w:rsidR="008C0629" w:rsidRPr="00707D2D">
              <w:rPr>
                <w:b/>
                <w:sz w:val="22"/>
                <w:szCs w:val="22"/>
                <w:lang w:val="lt-LT"/>
              </w:rPr>
              <w:t>:</w:t>
            </w:r>
          </w:p>
        </w:tc>
        <w:tc>
          <w:tcPr>
            <w:tcW w:w="4698" w:type="dxa"/>
          </w:tcPr>
          <w:p w14:paraId="41D11B3E" w14:textId="4294C7C9" w:rsidR="005D45E7" w:rsidRPr="00707D2D" w:rsidRDefault="00AF5455" w:rsidP="00521979">
            <w:pPr>
              <w:rPr>
                <w:b/>
                <w:sz w:val="22"/>
                <w:szCs w:val="22"/>
                <w:lang w:val="lt-LT"/>
              </w:rPr>
            </w:pPr>
            <w:r w:rsidRPr="00707D2D">
              <w:rPr>
                <w:b/>
                <w:sz w:val="22"/>
                <w:szCs w:val="22"/>
                <w:lang w:val="lt-LT"/>
              </w:rPr>
              <w:t>Akcinink</w:t>
            </w:r>
            <w:r w:rsidR="00E24CDA" w:rsidRPr="00707D2D">
              <w:rPr>
                <w:b/>
                <w:sz w:val="22"/>
                <w:szCs w:val="22"/>
                <w:lang w:val="lt-LT"/>
              </w:rPr>
              <w:t>as arba jo</w:t>
            </w:r>
            <w:r w:rsidR="005E0A4C" w:rsidRPr="00707D2D">
              <w:rPr>
                <w:b/>
                <w:sz w:val="22"/>
                <w:szCs w:val="22"/>
                <w:lang w:val="lt-LT"/>
              </w:rPr>
              <w:t xml:space="preserve"> atstovas </w:t>
            </w:r>
            <w:r w:rsidR="008C0629" w:rsidRPr="00707D2D">
              <w:rPr>
                <w:b/>
                <w:sz w:val="22"/>
                <w:szCs w:val="22"/>
                <w:lang w:val="lt-LT"/>
              </w:rPr>
              <w:t>:</w:t>
            </w:r>
          </w:p>
        </w:tc>
      </w:tr>
    </w:tbl>
    <w:p w14:paraId="70C00FC1" w14:textId="77777777" w:rsidR="00AC7B2C" w:rsidRPr="00707D2D" w:rsidRDefault="00AC7B2C" w:rsidP="008B6807">
      <w:pPr>
        <w:tabs>
          <w:tab w:val="center" w:pos="5040"/>
        </w:tabs>
        <w:rPr>
          <w:sz w:val="22"/>
          <w:szCs w:val="22"/>
          <w:lang w:val="lt-LT"/>
        </w:rPr>
      </w:pPr>
    </w:p>
    <w:p w14:paraId="13294B03" w14:textId="77777777" w:rsidR="005E0A4C" w:rsidRPr="00707D2D" w:rsidRDefault="005E0A4C" w:rsidP="008B6807">
      <w:pPr>
        <w:tabs>
          <w:tab w:val="center" w:pos="5040"/>
        </w:tabs>
        <w:rPr>
          <w:sz w:val="22"/>
          <w:szCs w:val="22"/>
          <w:lang w:val="lt-LT"/>
        </w:rPr>
      </w:pPr>
    </w:p>
    <w:p w14:paraId="322F7B25" w14:textId="36FE77C2" w:rsidR="005E0A4C" w:rsidRPr="00707D2D" w:rsidRDefault="00296A41" w:rsidP="005E0A4C">
      <w:pPr>
        <w:tabs>
          <w:tab w:val="center" w:pos="5040"/>
        </w:tabs>
        <w:rPr>
          <w:sz w:val="22"/>
          <w:szCs w:val="22"/>
          <w:lang w:val="lt-LT"/>
        </w:rPr>
      </w:pPr>
      <w:r w:rsidRPr="00707D2D">
        <w:rPr>
          <w:sz w:val="22"/>
          <w:szCs w:val="22"/>
          <w:lang w:val="lt-LT"/>
        </w:rPr>
        <w:t>Direktorius Paulius Minajevas</w:t>
      </w:r>
      <w:r w:rsidRPr="00707D2D">
        <w:rPr>
          <w:sz w:val="22"/>
          <w:szCs w:val="22"/>
          <w:lang w:val="lt-LT"/>
        </w:rPr>
        <w:tab/>
        <w:t xml:space="preserve">                                          Prienų rajono savivaldybės administracijos direktorė </w:t>
      </w:r>
    </w:p>
    <w:p w14:paraId="6294181A" w14:textId="17536B37" w:rsidR="005E0A4C" w:rsidRPr="00BF63E8" w:rsidRDefault="00296A41" w:rsidP="008B6807">
      <w:pPr>
        <w:tabs>
          <w:tab w:val="center" w:pos="5040"/>
        </w:tabs>
        <w:rPr>
          <w:sz w:val="22"/>
          <w:szCs w:val="22"/>
          <w:lang w:val="lt-LT"/>
        </w:rPr>
      </w:pPr>
      <w:r w:rsidRPr="00707D2D">
        <w:rPr>
          <w:sz w:val="22"/>
          <w:szCs w:val="22"/>
          <w:lang w:val="lt-LT"/>
        </w:rPr>
        <w:t xml:space="preserve">                                                                                            Jūratė </w:t>
      </w:r>
      <w:proofErr w:type="spellStart"/>
      <w:r w:rsidRPr="00707D2D">
        <w:rPr>
          <w:sz w:val="22"/>
          <w:szCs w:val="22"/>
          <w:lang w:val="lt-LT"/>
        </w:rPr>
        <w:t>Zailskienė</w:t>
      </w:r>
      <w:proofErr w:type="spellEnd"/>
    </w:p>
    <w:p w14:paraId="666D793B" w14:textId="77777777" w:rsidR="00C95CBD" w:rsidRPr="00BF63E8" w:rsidRDefault="00C95CBD" w:rsidP="008B6807">
      <w:pPr>
        <w:tabs>
          <w:tab w:val="center" w:pos="5040"/>
        </w:tabs>
        <w:rPr>
          <w:sz w:val="22"/>
          <w:szCs w:val="22"/>
          <w:lang w:val="lt-LT"/>
        </w:rPr>
      </w:pPr>
    </w:p>
    <w:tbl>
      <w:tblPr>
        <w:tblW w:w="9606" w:type="dxa"/>
        <w:tblLayout w:type="fixed"/>
        <w:tblLook w:val="0000" w:firstRow="0" w:lastRow="0" w:firstColumn="0" w:lastColumn="0" w:noHBand="0" w:noVBand="0"/>
      </w:tblPr>
      <w:tblGrid>
        <w:gridCol w:w="4908"/>
        <w:gridCol w:w="4698"/>
      </w:tblGrid>
      <w:tr w:rsidR="00C95CBD" w:rsidRPr="0039338C" w14:paraId="6E6CBD4C" w14:textId="77777777" w:rsidTr="0067251A">
        <w:trPr>
          <w:trHeight w:hRule="exact" w:val="227"/>
        </w:trPr>
        <w:tc>
          <w:tcPr>
            <w:tcW w:w="4908" w:type="dxa"/>
          </w:tcPr>
          <w:p w14:paraId="10D0B9D5" w14:textId="77777777" w:rsidR="00C95CBD" w:rsidRPr="0039338C" w:rsidRDefault="00C95CBD" w:rsidP="0067251A">
            <w:pPr>
              <w:rPr>
                <w:sz w:val="22"/>
                <w:szCs w:val="22"/>
                <w:lang w:val="lt-LT"/>
              </w:rPr>
            </w:pPr>
          </w:p>
        </w:tc>
        <w:tc>
          <w:tcPr>
            <w:tcW w:w="4698" w:type="dxa"/>
          </w:tcPr>
          <w:p w14:paraId="3275DB59" w14:textId="77777777" w:rsidR="00C95CBD" w:rsidRPr="0039338C" w:rsidRDefault="00C95CBD" w:rsidP="0067251A">
            <w:pPr>
              <w:rPr>
                <w:sz w:val="22"/>
                <w:szCs w:val="22"/>
                <w:lang w:val="lt-LT"/>
              </w:rPr>
            </w:pPr>
          </w:p>
        </w:tc>
      </w:tr>
    </w:tbl>
    <w:p w14:paraId="5CA6EFE3" w14:textId="77777777" w:rsidR="00C95CBD" w:rsidRPr="0039338C" w:rsidRDefault="00C95CBD" w:rsidP="00C95CBD">
      <w:pPr>
        <w:tabs>
          <w:tab w:val="center" w:pos="5040"/>
        </w:tabs>
        <w:rPr>
          <w:sz w:val="22"/>
          <w:szCs w:val="22"/>
          <w:lang w:val="lt-LT"/>
        </w:rPr>
      </w:pPr>
    </w:p>
    <w:p w14:paraId="0B4DCB3C" w14:textId="77777777" w:rsidR="00C95CBD" w:rsidRPr="0039338C" w:rsidRDefault="00C95CBD" w:rsidP="008B6807">
      <w:pPr>
        <w:tabs>
          <w:tab w:val="center" w:pos="5040"/>
        </w:tabs>
        <w:rPr>
          <w:sz w:val="22"/>
          <w:szCs w:val="22"/>
          <w:lang w:val="lt-LT"/>
        </w:rPr>
      </w:pPr>
    </w:p>
    <w:p w14:paraId="427A6243" w14:textId="77777777" w:rsidR="00C95CBD" w:rsidRPr="0039338C" w:rsidRDefault="00C95CBD" w:rsidP="008B6807">
      <w:pPr>
        <w:tabs>
          <w:tab w:val="center" w:pos="5040"/>
        </w:tabs>
        <w:rPr>
          <w:sz w:val="22"/>
          <w:szCs w:val="22"/>
          <w:lang w:val="lt-LT"/>
        </w:rPr>
      </w:pPr>
    </w:p>
    <w:sectPr w:rsidR="00C95CBD" w:rsidRPr="0039338C" w:rsidSect="002A370B">
      <w:footerReference w:type="even" r:id="rId7"/>
      <w:footerReference w:type="default" r:id="rId8"/>
      <w:pgSz w:w="12240" w:h="15840"/>
      <w:pgMar w:top="709" w:right="758" w:bottom="851" w:left="1080"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F79A5" w14:textId="77777777" w:rsidR="00092854" w:rsidRDefault="00092854">
      <w:r>
        <w:separator/>
      </w:r>
    </w:p>
  </w:endnote>
  <w:endnote w:type="continuationSeparator" w:id="0">
    <w:p w14:paraId="6071481C" w14:textId="77777777" w:rsidR="00092854" w:rsidRDefault="0009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C874" w14:textId="77777777" w:rsidR="0067251A" w:rsidRDefault="0067251A" w:rsidP="0052197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8461549" w14:textId="77777777" w:rsidR="0067251A" w:rsidRDefault="0067251A" w:rsidP="005D45E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8E7DF" w14:textId="77777777" w:rsidR="0067251A" w:rsidRDefault="0067251A">
    <w:pPr>
      <w:pStyle w:val="Porat"/>
      <w:jc w:val="right"/>
    </w:pPr>
    <w:r>
      <w:fldChar w:fldCharType="begin"/>
    </w:r>
    <w:r>
      <w:instrText xml:space="preserve"> PAGE   \* MERGEFORMAT </w:instrText>
    </w:r>
    <w:r>
      <w:fldChar w:fldCharType="separate"/>
    </w:r>
    <w:r w:rsidR="00707D2D">
      <w:rPr>
        <w:noProof/>
      </w:rPr>
      <w:t>2</w:t>
    </w:r>
    <w:r>
      <w:rPr>
        <w:noProof/>
      </w:rPr>
      <w:fldChar w:fldCharType="end"/>
    </w:r>
  </w:p>
  <w:p w14:paraId="4DF456D0" w14:textId="77777777" w:rsidR="0067251A" w:rsidRDefault="0067251A" w:rsidP="005D45E7">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5802F" w14:textId="77777777" w:rsidR="00092854" w:rsidRDefault="00092854">
      <w:r>
        <w:separator/>
      </w:r>
    </w:p>
  </w:footnote>
  <w:footnote w:type="continuationSeparator" w:id="0">
    <w:p w14:paraId="1B90D331" w14:textId="77777777" w:rsidR="00092854" w:rsidRDefault="00092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7738"/>
    <w:multiLevelType w:val="multilevel"/>
    <w:tmpl w:val="CC8213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2C0A77"/>
    <w:multiLevelType w:val="multilevel"/>
    <w:tmpl w:val="BF82707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 w15:restartNumberingAfterBreak="0">
    <w:nsid w:val="404E3FE7"/>
    <w:multiLevelType w:val="multilevel"/>
    <w:tmpl w:val="DBB659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89A0A38"/>
    <w:multiLevelType w:val="hybridMultilevel"/>
    <w:tmpl w:val="74E60B1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580218"/>
    <w:multiLevelType w:val="multilevel"/>
    <w:tmpl w:val="44CA6C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D084E01"/>
    <w:multiLevelType w:val="multilevel"/>
    <w:tmpl w:val="70748E1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Zero"/>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69843772"/>
    <w:multiLevelType w:val="multilevel"/>
    <w:tmpl w:val="DBB659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C34E63"/>
    <w:multiLevelType w:val="multilevel"/>
    <w:tmpl w:val="DBB659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10"/>
    <w:rsid w:val="00002396"/>
    <w:rsid w:val="000138AA"/>
    <w:rsid w:val="00022CFD"/>
    <w:rsid w:val="0002552C"/>
    <w:rsid w:val="000272ED"/>
    <w:rsid w:val="00030A83"/>
    <w:rsid w:val="000311D4"/>
    <w:rsid w:val="00041187"/>
    <w:rsid w:val="00052F3D"/>
    <w:rsid w:val="00055A91"/>
    <w:rsid w:val="00056F5C"/>
    <w:rsid w:val="00063E1E"/>
    <w:rsid w:val="00066C98"/>
    <w:rsid w:val="00070F83"/>
    <w:rsid w:val="00071A37"/>
    <w:rsid w:val="00075ADD"/>
    <w:rsid w:val="00092854"/>
    <w:rsid w:val="00097919"/>
    <w:rsid w:val="000A65B2"/>
    <w:rsid w:val="000B06DB"/>
    <w:rsid w:val="000B18EA"/>
    <w:rsid w:val="000C074E"/>
    <w:rsid w:val="000C11D2"/>
    <w:rsid w:val="000C2EB7"/>
    <w:rsid w:val="000D2EEB"/>
    <w:rsid w:val="000F552A"/>
    <w:rsid w:val="000F74C1"/>
    <w:rsid w:val="000F771C"/>
    <w:rsid w:val="00104574"/>
    <w:rsid w:val="0010618A"/>
    <w:rsid w:val="00110078"/>
    <w:rsid w:val="001127FA"/>
    <w:rsid w:val="00117EC1"/>
    <w:rsid w:val="00121365"/>
    <w:rsid w:val="001334C4"/>
    <w:rsid w:val="00137F87"/>
    <w:rsid w:val="00157EB7"/>
    <w:rsid w:val="0016735E"/>
    <w:rsid w:val="00167B7D"/>
    <w:rsid w:val="001732E3"/>
    <w:rsid w:val="00175AA1"/>
    <w:rsid w:val="00180E92"/>
    <w:rsid w:val="001B1613"/>
    <w:rsid w:val="001B4DB2"/>
    <w:rsid w:val="001B6744"/>
    <w:rsid w:val="001C086A"/>
    <w:rsid w:val="001C7CB5"/>
    <w:rsid w:val="001D254E"/>
    <w:rsid w:val="001D7307"/>
    <w:rsid w:val="001D74B4"/>
    <w:rsid w:val="001D7FD2"/>
    <w:rsid w:val="001E38F0"/>
    <w:rsid w:val="001E6C88"/>
    <w:rsid w:val="001F126F"/>
    <w:rsid w:val="001F242C"/>
    <w:rsid w:val="001F3840"/>
    <w:rsid w:val="001F56C8"/>
    <w:rsid w:val="0020272A"/>
    <w:rsid w:val="00212FC8"/>
    <w:rsid w:val="002200A1"/>
    <w:rsid w:val="00222907"/>
    <w:rsid w:val="00223ED5"/>
    <w:rsid w:val="00224E20"/>
    <w:rsid w:val="00236163"/>
    <w:rsid w:val="0025211F"/>
    <w:rsid w:val="00252A8B"/>
    <w:rsid w:val="00257322"/>
    <w:rsid w:val="0027017A"/>
    <w:rsid w:val="00274B7D"/>
    <w:rsid w:val="00277996"/>
    <w:rsid w:val="002867E2"/>
    <w:rsid w:val="00296A41"/>
    <w:rsid w:val="002A07D5"/>
    <w:rsid w:val="002A370B"/>
    <w:rsid w:val="002B0591"/>
    <w:rsid w:val="002C6F17"/>
    <w:rsid w:val="002C70E5"/>
    <w:rsid w:val="002D07DC"/>
    <w:rsid w:val="002D2BE7"/>
    <w:rsid w:val="002E02D9"/>
    <w:rsid w:val="00300E5A"/>
    <w:rsid w:val="00302D2B"/>
    <w:rsid w:val="00303170"/>
    <w:rsid w:val="00306ADA"/>
    <w:rsid w:val="00321AC7"/>
    <w:rsid w:val="003224F8"/>
    <w:rsid w:val="003358AC"/>
    <w:rsid w:val="003369D5"/>
    <w:rsid w:val="003454D8"/>
    <w:rsid w:val="00350329"/>
    <w:rsid w:val="0035057E"/>
    <w:rsid w:val="00353223"/>
    <w:rsid w:val="00355572"/>
    <w:rsid w:val="003562C0"/>
    <w:rsid w:val="003628E7"/>
    <w:rsid w:val="003636DD"/>
    <w:rsid w:val="00364006"/>
    <w:rsid w:val="003811C2"/>
    <w:rsid w:val="00382554"/>
    <w:rsid w:val="00382EA0"/>
    <w:rsid w:val="00385669"/>
    <w:rsid w:val="00392AA9"/>
    <w:rsid w:val="0039338C"/>
    <w:rsid w:val="00396094"/>
    <w:rsid w:val="00397777"/>
    <w:rsid w:val="003A1709"/>
    <w:rsid w:val="003A23B3"/>
    <w:rsid w:val="003B22F6"/>
    <w:rsid w:val="003B510D"/>
    <w:rsid w:val="003D47BA"/>
    <w:rsid w:val="003E4D6D"/>
    <w:rsid w:val="003F6D1F"/>
    <w:rsid w:val="0041177F"/>
    <w:rsid w:val="00414A8B"/>
    <w:rsid w:val="00422D82"/>
    <w:rsid w:val="00432E1F"/>
    <w:rsid w:val="00446ED7"/>
    <w:rsid w:val="00450CF6"/>
    <w:rsid w:val="00455673"/>
    <w:rsid w:val="00460B1A"/>
    <w:rsid w:val="00462299"/>
    <w:rsid w:val="0046296A"/>
    <w:rsid w:val="00474CBF"/>
    <w:rsid w:val="00477911"/>
    <w:rsid w:val="004A02F0"/>
    <w:rsid w:val="004B6288"/>
    <w:rsid w:val="004C26DC"/>
    <w:rsid w:val="004C6475"/>
    <w:rsid w:val="004D009B"/>
    <w:rsid w:val="004D70B5"/>
    <w:rsid w:val="004E1499"/>
    <w:rsid w:val="004E2541"/>
    <w:rsid w:val="004E71D0"/>
    <w:rsid w:val="00501F8B"/>
    <w:rsid w:val="00517ED4"/>
    <w:rsid w:val="0052029A"/>
    <w:rsid w:val="00521979"/>
    <w:rsid w:val="005452C1"/>
    <w:rsid w:val="00545E87"/>
    <w:rsid w:val="00552DDC"/>
    <w:rsid w:val="00566B2A"/>
    <w:rsid w:val="00575C92"/>
    <w:rsid w:val="0058011D"/>
    <w:rsid w:val="00585A76"/>
    <w:rsid w:val="00592300"/>
    <w:rsid w:val="0059373D"/>
    <w:rsid w:val="005A17D1"/>
    <w:rsid w:val="005A608E"/>
    <w:rsid w:val="005B4210"/>
    <w:rsid w:val="005D1C24"/>
    <w:rsid w:val="005D45E7"/>
    <w:rsid w:val="005E0A4C"/>
    <w:rsid w:val="005E212F"/>
    <w:rsid w:val="005F01B6"/>
    <w:rsid w:val="006010CE"/>
    <w:rsid w:val="00610ABA"/>
    <w:rsid w:val="00625383"/>
    <w:rsid w:val="00627AF0"/>
    <w:rsid w:val="00633B07"/>
    <w:rsid w:val="006411A5"/>
    <w:rsid w:val="00647C83"/>
    <w:rsid w:val="0067251A"/>
    <w:rsid w:val="00673CD5"/>
    <w:rsid w:val="006769D4"/>
    <w:rsid w:val="00687B3D"/>
    <w:rsid w:val="006936A2"/>
    <w:rsid w:val="0069722D"/>
    <w:rsid w:val="006B315C"/>
    <w:rsid w:val="006B54E7"/>
    <w:rsid w:val="006C0C1C"/>
    <w:rsid w:val="006C25E3"/>
    <w:rsid w:val="006D1300"/>
    <w:rsid w:val="006E684A"/>
    <w:rsid w:val="006E7FEC"/>
    <w:rsid w:val="006F11E5"/>
    <w:rsid w:val="006F19AC"/>
    <w:rsid w:val="00700021"/>
    <w:rsid w:val="00702862"/>
    <w:rsid w:val="00707D2D"/>
    <w:rsid w:val="00731330"/>
    <w:rsid w:val="0074197E"/>
    <w:rsid w:val="00750810"/>
    <w:rsid w:val="0076357A"/>
    <w:rsid w:val="007636C6"/>
    <w:rsid w:val="0076534B"/>
    <w:rsid w:val="00765817"/>
    <w:rsid w:val="007906B2"/>
    <w:rsid w:val="00791842"/>
    <w:rsid w:val="007949E7"/>
    <w:rsid w:val="00794C42"/>
    <w:rsid w:val="007A2DB3"/>
    <w:rsid w:val="007B61E7"/>
    <w:rsid w:val="007C0936"/>
    <w:rsid w:val="007C0C21"/>
    <w:rsid w:val="007C1756"/>
    <w:rsid w:val="007C1A54"/>
    <w:rsid w:val="007C2874"/>
    <w:rsid w:val="007D1791"/>
    <w:rsid w:val="007D350E"/>
    <w:rsid w:val="007E0D59"/>
    <w:rsid w:val="007E5054"/>
    <w:rsid w:val="007F14DA"/>
    <w:rsid w:val="007F6865"/>
    <w:rsid w:val="00800A40"/>
    <w:rsid w:val="00803F4F"/>
    <w:rsid w:val="008040EF"/>
    <w:rsid w:val="00807C5A"/>
    <w:rsid w:val="0081108D"/>
    <w:rsid w:val="00813434"/>
    <w:rsid w:val="00813DC1"/>
    <w:rsid w:val="00817837"/>
    <w:rsid w:val="00820C5B"/>
    <w:rsid w:val="00834A8F"/>
    <w:rsid w:val="008362E8"/>
    <w:rsid w:val="0084104A"/>
    <w:rsid w:val="00873888"/>
    <w:rsid w:val="008749EB"/>
    <w:rsid w:val="008825DB"/>
    <w:rsid w:val="008915A0"/>
    <w:rsid w:val="00893970"/>
    <w:rsid w:val="00893D5B"/>
    <w:rsid w:val="008A4DC0"/>
    <w:rsid w:val="008A7A2B"/>
    <w:rsid w:val="008B04D3"/>
    <w:rsid w:val="008B0B7B"/>
    <w:rsid w:val="008B4BF8"/>
    <w:rsid w:val="008B6807"/>
    <w:rsid w:val="008C0629"/>
    <w:rsid w:val="008C1C41"/>
    <w:rsid w:val="008C3C7C"/>
    <w:rsid w:val="008C5DE1"/>
    <w:rsid w:val="008C7E28"/>
    <w:rsid w:val="008D0C58"/>
    <w:rsid w:val="008D516C"/>
    <w:rsid w:val="008F4E97"/>
    <w:rsid w:val="00907D1D"/>
    <w:rsid w:val="009133B6"/>
    <w:rsid w:val="009136BE"/>
    <w:rsid w:val="00920160"/>
    <w:rsid w:val="00926E2F"/>
    <w:rsid w:val="009309A2"/>
    <w:rsid w:val="009337DE"/>
    <w:rsid w:val="009359F7"/>
    <w:rsid w:val="009547D6"/>
    <w:rsid w:val="00954DC8"/>
    <w:rsid w:val="00957F96"/>
    <w:rsid w:val="00961560"/>
    <w:rsid w:val="00967497"/>
    <w:rsid w:val="00972FB4"/>
    <w:rsid w:val="009907DC"/>
    <w:rsid w:val="009A1E53"/>
    <w:rsid w:val="009A3B0D"/>
    <w:rsid w:val="009C17B5"/>
    <w:rsid w:val="009C3C9D"/>
    <w:rsid w:val="009D7512"/>
    <w:rsid w:val="009E632F"/>
    <w:rsid w:val="009E65CE"/>
    <w:rsid w:val="009E6603"/>
    <w:rsid w:val="009F00E0"/>
    <w:rsid w:val="00A03010"/>
    <w:rsid w:val="00A13479"/>
    <w:rsid w:val="00A250F7"/>
    <w:rsid w:val="00A44801"/>
    <w:rsid w:val="00A45DFE"/>
    <w:rsid w:val="00A50AA9"/>
    <w:rsid w:val="00A63E12"/>
    <w:rsid w:val="00A64776"/>
    <w:rsid w:val="00A67149"/>
    <w:rsid w:val="00A71794"/>
    <w:rsid w:val="00A72BAE"/>
    <w:rsid w:val="00A73631"/>
    <w:rsid w:val="00A779DF"/>
    <w:rsid w:val="00A84906"/>
    <w:rsid w:val="00A93004"/>
    <w:rsid w:val="00A93C6C"/>
    <w:rsid w:val="00A950DD"/>
    <w:rsid w:val="00AA0C41"/>
    <w:rsid w:val="00AB06DB"/>
    <w:rsid w:val="00AB566B"/>
    <w:rsid w:val="00AB69F0"/>
    <w:rsid w:val="00AC7B2C"/>
    <w:rsid w:val="00AD5C83"/>
    <w:rsid w:val="00AD7BB2"/>
    <w:rsid w:val="00AF5455"/>
    <w:rsid w:val="00B057EB"/>
    <w:rsid w:val="00B06D8C"/>
    <w:rsid w:val="00B10DA8"/>
    <w:rsid w:val="00B1115E"/>
    <w:rsid w:val="00B201AB"/>
    <w:rsid w:val="00B209EF"/>
    <w:rsid w:val="00B22F72"/>
    <w:rsid w:val="00B24522"/>
    <w:rsid w:val="00B37A94"/>
    <w:rsid w:val="00B54F27"/>
    <w:rsid w:val="00B5601D"/>
    <w:rsid w:val="00B560C9"/>
    <w:rsid w:val="00B57413"/>
    <w:rsid w:val="00B722A3"/>
    <w:rsid w:val="00B8453D"/>
    <w:rsid w:val="00B84CBA"/>
    <w:rsid w:val="00BA1CB4"/>
    <w:rsid w:val="00BA5670"/>
    <w:rsid w:val="00BA732C"/>
    <w:rsid w:val="00BB1282"/>
    <w:rsid w:val="00BB25A8"/>
    <w:rsid w:val="00BC0CC6"/>
    <w:rsid w:val="00BD0BFE"/>
    <w:rsid w:val="00BE0B71"/>
    <w:rsid w:val="00BE25B7"/>
    <w:rsid w:val="00BF63E8"/>
    <w:rsid w:val="00C02EB0"/>
    <w:rsid w:val="00C04322"/>
    <w:rsid w:val="00C066EE"/>
    <w:rsid w:val="00C148A0"/>
    <w:rsid w:val="00C23E9C"/>
    <w:rsid w:val="00C25E73"/>
    <w:rsid w:val="00C369B3"/>
    <w:rsid w:val="00C4336F"/>
    <w:rsid w:val="00C56595"/>
    <w:rsid w:val="00C714F2"/>
    <w:rsid w:val="00C72763"/>
    <w:rsid w:val="00C761BF"/>
    <w:rsid w:val="00C766F9"/>
    <w:rsid w:val="00C839E9"/>
    <w:rsid w:val="00C90049"/>
    <w:rsid w:val="00C94D1A"/>
    <w:rsid w:val="00C95CBD"/>
    <w:rsid w:val="00CB548C"/>
    <w:rsid w:val="00CB5585"/>
    <w:rsid w:val="00CB5668"/>
    <w:rsid w:val="00CC4F37"/>
    <w:rsid w:val="00CE778E"/>
    <w:rsid w:val="00CE7D57"/>
    <w:rsid w:val="00D053CE"/>
    <w:rsid w:val="00D063F2"/>
    <w:rsid w:val="00D216DA"/>
    <w:rsid w:val="00D30249"/>
    <w:rsid w:val="00D32517"/>
    <w:rsid w:val="00D40978"/>
    <w:rsid w:val="00D441C6"/>
    <w:rsid w:val="00D44EE3"/>
    <w:rsid w:val="00D51C5A"/>
    <w:rsid w:val="00D54385"/>
    <w:rsid w:val="00D60BE3"/>
    <w:rsid w:val="00D6163A"/>
    <w:rsid w:val="00D62AED"/>
    <w:rsid w:val="00D758DF"/>
    <w:rsid w:val="00D8074C"/>
    <w:rsid w:val="00D878E3"/>
    <w:rsid w:val="00DC10E8"/>
    <w:rsid w:val="00DD391E"/>
    <w:rsid w:val="00DE2712"/>
    <w:rsid w:val="00DE2DB6"/>
    <w:rsid w:val="00DE7BAF"/>
    <w:rsid w:val="00E10796"/>
    <w:rsid w:val="00E1374E"/>
    <w:rsid w:val="00E20DED"/>
    <w:rsid w:val="00E22CC7"/>
    <w:rsid w:val="00E2427E"/>
    <w:rsid w:val="00E24CDA"/>
    <w:rsid w:val="00E3097D"/>
    <w:rsid w:val="00E31F72"/>
    <w:rsid w:val="00E442F5"/>
    <w:rsid w:val="00E54097"/>
    <w:rsid w:val="00E757C5"/>
    <w:rsid w:val="00E901BE"/>
    <w:rsid w:val="00EA3881"/>
    <w:rsid w:val="00EA7EDD"/>
    <w:rsid w:val="00EC4D74"/>
    <w:rsid w:val="00EC5444"/>
    <w:rsid w:val="00EE7BC5"/>
    <w:rsid w:val="00EF0EFE"/>
    <w:rsid w:val="00EF3732"/>
    <w:rsid w:val="00EF49F0"/>
    <w:rsid w:val="00EF7972"/>
    <w:rsid w:val="00F011EB"/>
    <w:rsid w:val="00F10AE4"/>
    <w:rsid w:val="00F10D23"/>
    <w:rsid w:val="00F121E2"/>
    <w:rsid w:val="00F169AF"/>
    <w:rsid w:val="00F17D87"/>
    <w:rsid w:val="00F43F4D"/>
    <w:rsid w:val="00F620CA"/>
    <w:rsid w:val="00F74A7B"/>
    <w:rsid w:val="00F86A33"/>
    <w:rsid w:val="00F87AD1"/>
    <w:rsid w:val="00FA4B9A"/>
    <w:rsid w:val="00FA51E7"/>
    <w:rsid w:val="00FB00D4"/>
    <w:rsid w:val="00FB3B59"/>
    <w:rsid w:val="00FB4F5A"/>
    <w:rsid w:val="00FB6637"/>
    <w:rsid w:val="00FB7D77"/>
    <w:rsid w:val="00FD1C0E"/>
    <w:rsid w:val="00FE291E"/>
    <w:rsid w:val="00FE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DDC1"/>
  <w15:chartTrackingRefBased/>
  <w15:docId w15:val="{4CA86C0F-2420-4A99-8887-353845C9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5D45E7"/>
    <w:pPr>
      <w:tabs>
        <w:tab w:val="center" w:pos="4320"/>
        <w:tab w:val="right" w:pos="8640"/>
      </w:tabs>
    </w:pPr>
  </w:style>
  <w:style w:type="character" w:styleId="Puslapionumeris">
    <w:name w:val="page number"/>
    <w:basedOn w:val="Numatytasispastraiposriftas"/>
    <w:rsid w:val="005D45E7"/>
  </w:style>
  <w:style w:type="paragraph" w:styleId="Debesliotekstas">
    <w:name w:val="Balloon Text"/>
    <w:basedOn w:val="prastasis"/>
    <w:semiHidden/>
    <w:rsid w:val="00791842"/>
    <w:rPr>
      <w:rFonts w:ascii="Tahoma" w:hAnsi="Tahoma" w:cs="Tahoma"/>
      <w:sz w:val="16"/>
      <w:szCs w:val="16"/>
    </w:rPr>
  </w:style>
  <w:style w:type="paragraph" w:styleId="Pagrindinistekstas2">
    <w:name w:val="Body Text 2"/>
    <w:basedOn w:val="prastasis"/>
    <w:rsid w:val="009133B6"/>
    <w:pPr>
      <w:tabs>
        <w:tab w:val="left" w:pos="7513"/>
        <w:tab w:val="left" w:pos="7655"/>
      </w:tabs>
      <w:jc w:val="both"/>
    </w:pPr>
    <w:rPr>
      <w:szCs w:val="20"/>
      <w:lang w:val="lt-LT"/>
    </w:rPr>
  </w:style>
  <w:style w:type="paragraph" w:styleId="Pagrindiniotekstotrauka">
    <w:name w:val="Body Text Indent"/>
    <w:basedOn w:val="prastasis"/>
    <w:rsid w:val="009133B6"/>
    <w:pPr>
      <w:spacing w:after="120"/>
      <w:ind w:left="283"/>
    </w:pPr>
  </w:style>
  <w:style w:type="paragraph" w:styleId="Antrats">
    <w:name w:val="header"/>
    <w:basedOn w:val="prastasis"/>
    <w:link w:val="AntratsDiagrama"/>
    <w:rsid w:val="004D009B"/>
    <w:pPr>
      <w:tabs>
        <w:tab w:val="center" w:pos="4819"/>
        <w:tab w:val="right" w:pos="9638"/>
      </w:tabs>
    </w:pPr>
  </w:style>
  <w:style w:type="character" w:customStyle="1" w:styleId="AntratsDiagrama">
    <w:name w:val="Antraštės Diagrama"/>
    <w:link w:val="Antrats"/>
    <w:rsid w:val="004D009B"/>
    <w:rPr>
      <w:sz w:val="24"/>
      <w:szCs w:val="24"/>
      <w:lang w:val="en-US" w:eastAsia="en-US"/>
    </w:rPr>
  </w:style>
  <w:style w:type="character" w:customStyle="1" w:styleId="PoratDiagrama">
    <w:name w:val="Poraštė Diagrama"/>
    <w:link w:val="Porat"/>
    <w:uiPriority w:val="99"/>
    <w:rsid w:val="004D009B"/>
    <w:rPr>
      <w:sz w:val="24"/>
      <w:szCs w:val="24"/>
      <w:lang w:val="en-US" w:eastAsia="en-US"/>
    </w:rPr>
  </w:style>
  <w:style w:type="paragraph" w:styleId="Pataisymai">
    <w:name w:val="Revision"/>
    <w:hidden/>
    <w:uiPriority w:val="99"/>
    <w:semiHidden/>
    <w:rsid w:val="00A73631"/>
    <w:rPr>
      <w:sz w:val="24"/>
      <w:szCs w:val="24"/>
      <w:lang w:val="en-US" w:eastAsia="en-US"/>
    </w:rPr>
  </w:style>
  <w:style w:type="character" w:styleId="Komentaronuoroda">
    <w:name w:val="annotation reference"/>
    <w:basedOn w:val="Numatytasispastraiposriftas"/>
    <w:rsid w:val="00A73631"/>
    <w:rPr>
      <w:sz w:val="16"/>
      <w:szCs w:val="16"/>
    </w:rPr>
  </w:style>
  <w:style w:type="paragraph" w:styleId="Komentarotekstas">
    <w:name w:val="annotation text"/>
    <w:basedOn w:val="prastasis"/>
    <w:link w:val="KomentarotekstasDiagrama"/>
    <w:rsid w:val="00A73631"/>
    <w:rPr>
      <w:sz w:val="20"/>
      <w:szCs w:val="20"/>
    </w:rPr>
  </w:style>
  <w:style w:type="character" w:customStyle="1" w:styleId="KomentarotekstasDiagrama">
    <w:name w:val="Komentaro tekstas Diagrama"/>
    <w:basedOn w:val="Numatytasispastraiposriftas"/>
    <w:link w:val="Komentarotekstas"/>
    <w:rsid w:val="00A73631"/>
    <w:rPr>
      <w:lang w:val="en-US" w:eastAsia="en-US"/>
    </w:rPr>
  </w:style>
  <w:style w:type="paragraph" w:styleId="Komentarotema">
    <w:name w:val="annotation subject"/>
    <w:basedOn w:val="Komentarotekstas"/>
    <w:next w:val="Komentarotekstas"/>
    <w:link w:val="KomentarotemaDiagrama"/>
    <w:rsid w:val="00A73631"/>
    <w:rPr>
      <w:b/>
      <w:bCs/>
    </w:rPr>
  </w:style>
  <w:style w:type="character" w:customStyle="1" w:styleId="KomentarotemaDiagrama">
    <w:name w:val="Komentaro tema Diagrama"/>
    <w:basedOn w:val="KomentarotekstasDiagrama"/>
    <w:link w:val="Komentarotema"/>
    <w:rsid w:val="00A7363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0779">
      <w:bodyDiv w:val="1"/>
      <w:marLeft w:val="0"/>
      <w:marRight w:val="0"/>
      <w:marTop w:val="0"/>
      <w:marBottom w:val="0"/>
      <w:divBdr>
        <w:top w:val="none" w:sz="0" w:space="0" w:color="auto"/>
        <w:left w:val="none" w:sz="0" w:space="0" w:color="auto"/>
        <w:bottom w:val="none" w:sz="0" w:space="0" w:color="auto"/>
        <w:right w:val="none" w:sz="0" w:space="0" w:color="auto"/>
      </w:divBdr>
    </w:div>
    <w:div w:id="794064534">
      <w:bodyDiv w:val="1"/>
      <w:marLeft w:val="0"/>
      <w:marRight w:val="0"/>
      <w:marTop w:val="0"/>
      <w:marBottom w:val="0"/>
      <w:divBdr>
        <w:top w:val="none" w:sz="0" w:space="0" w:color="auto"/>
        <w:left w:val="none" w:sz="0" w:space="0" w:color="auto"/>
        <w:bottom w:val="none" w:sz="0" w:space="0" w:color="auto"/>
        <w:right w:val="none" w:sz="0" w:space="0" w:color="auto"/>
      </w:divBdr>
    </w:div>
    <w:div w:id="972170822">
      <w:bodyDiv w:val="1"/>
      <w:marLeft w:val="0"/>
      <w:marRight w:val="0"/>
      <w:marTop w:val="0"/>
      <w:marBottom w:val="0"/>
      <w:divBdr>
        <w:top w:val="none" w:sz="0" w:space="0" w:color="auto"/>
        <w:left w:val="none" w:sz="0" w:space="0" w:color="auto"/>
        <w:bottom w:val="none" w:sz="0" w:space="0" w:color="auto"/>
        <w:right w:val="none" w:sz="0" w:space="0" w:color="auto"/>
      </w:divBdr>
    </w:div>
    <w:div w:id="1071120798">
      <w:bodyDiv w:val="1"/>
      <w:marLeft w:val="0"/>
      <w:marRight w:val="0"/>
      <w:marTop w:val="0"/>
      <w:marBottom w:val="0"/>
      <w:divBdr>
        <w:top w:val="none" w:sz="0" w:space="0" w:color="auto"/>
        <w:left w:val="none" w:sz="0" w:space="0" w:color="auto"/>
        <w:bottom w:val="none" w:sz="0" w:space="0" w:color="auto"/>
        <w:right w:val="none" w:sz="0" w:space="0" w:color="auto"/>
      </w:divBdr>
    </w:div>
    <w:div w:id="1298025175">
      <w:bodyDiv w:val="1"/>
      <w:marLeft w:val="0"/>
      <w:marRight w:val="0"/>
      <w:marTop w:val="0"/>
      <w:marBottom w:val="0"/>
      <w:divBdr>
        <w:top w:val="none" w:sz="0" w:space="0" w:color="auto"/>
        <w:left w:val="none" w:sz="0" w:space="0" w:color="auto"/>
        <w:bottom w:val="none" w:sz="0" w:space="0" w:color="auto"/>
        <w:right w:val="none" w:sz="0" w:space="0" w:color="auto"/>
      </w:divBdr>
    </w:div>
    <w:div w:id="1861777782">
      <w:bodyDiv w:val="1"/>
      <w:marLeft w:val="0"/>
      <w:marRight w:val="0"/>
      <w:marTop w:val="0"/>
      <w:marBottom w:val="0"/>
      <w:divBdr>
        <w:top w:val="none" w:sz="0" w:space="0" w:color="auto"/>
        <w:left w:val="none" w:sz="0" w:space="0" w:color="auto"/>
        <w:bottom w:val="none" w:sz="0" w:space="0" w:color="auto"/>
        <w:right w:val="none" w:sz="0" w:space="0" w:color="auto"/>
      </w:divBdr>
    </w:div>
    <w:div w:id="21132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3894</Words>
  <Characters>2220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AKCIJŲ PASIRAŠYMO SUTARTIS Nr</vt:lpstr>
    </vt:vector>
  </TitlesOfParts>
  <Company>Unimodus</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AKCIJŲ PASIRAŠYMO SUTARTIS Nr</dc:title>
  <dc:subject/>
  <dc:creator>i.norute</dc:creator>
  <cp:keywords/>
  <cp:lastModifiedBy>Vita Kavolynaitė</cp:lastModifiedBy>
  <cp:revision>9</cp:revision>
  <cp:lastPrinted>2007-05-31T14:23:00Z</cp:lastPrinted>
  <dcterms:created xsi:type="dcterms:W3CDTF">2022-11-11T08:13:00Z</dcterms:created>
  <dcterms:modified xsi:type="dcterms:W3CDTF">2022-11-14T14:21:00Z</dcterms:modified>
</cp:coreProperties>
</file>